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228" w:rsidRPr="00B70F8C" w:rsidRDefault="00217442" w:rsidP="008A1228">
      <w:pPr>
        <w:pStyle w:val="Title"/>
        <w:rPr>
          <w:sz w:val="48"/>
          <w:szCs w:val="48"/>
        </w:rPr>
      </w:pPr>
      <w:r w:rsidRPr="00B70F8C">
        <w:rPr>
          <w:sz w:val="48"/>
          <w:szCs w:val="48"/>
        </w:rPr>
        <w:t>Publishing sample data using the GBIF IPT</w:t>
      </w:r>
      <w:bookmarkStart w:id="0" w:name="_Toc381697625"/>
    </w:p>
    <w:bookmarkEnd w:id="0"/>
    <w:p w:rsidR="00486F99" w:rsidRDefault="00486F99" w:rsidP="00486F99">
      <w:pPr>
        <w:pStyle w:val="Heading1"/>
        <w:rPr>
          <w:rFonts w:eastAsia="Times New Roman"/>
        </w:rPr>
      </w:pPr>
      <w:r>
        <w:rPr>
          <w:rFonts w:eastAsia="Times New Roman"/>
        </w:rPr>
        <w:t>Expressing sample data</w:t>
      </w:r>
      <w:r w:rsidR="002320E4">
        <w:rPr>
          <w:rFonts w:eastAsia="Times New Roman"/>
        </w:rPr>
        <w:t xml:space="preserve"> in Darwin Core</w:t>
      </w:r>
    </w:p>
    <w:p w:rsidR="001F3267" w:rsidRDefault="00172663" w:rsidP="00486F99">
      <w:r>
        <w:t>The Darwin Core vocabulary already provides a rich set of terms, organised into several cl</w:t>
      </w:r>
      <w:r w:rsidR="00B644DE">
        <w:t xml:space="preserve">asses (e.g., Occurrence, Event, Location, </w:t>
      </w:r>
      <w:proofErr w:type="spellStart"/>
      <w:r w:rsidR="00B644DE">
        <w:t>Taxon</w:t>
      </w:r>
      <w:proofErr w:type="spellEnd"/>
      <w:r w:rsidR="00B644DE">
        <w:t xml:space="preserve">, Identification, </w:t>
      </w:r>
      <w:proofErr w:type="spellStart"/>
      <w:proofErr w:type="gramStart"/>
      <w:r w:rsidR="00B644DE">
        <w:t>M</w:t>
      </w:r>
      <w:r>
        <w:t>easurementOrFact</w:t>
      </w:r>
      <w:proofErr w:type="spellEnd"/>
      <w:proofErr w:type="gramEnd"/>
      <w:r>
        <w:t xml:space="preserve">). Many of these terms are relevant for describing sample based data. </w:t>
      </w:r>
      <w:r w:rsidR="00486F99">
        <w:t>Synthesising several sources of inputs (GBIF organised workshop on sample data, May 2013; discussions on</w:t>
      </w:r>
      <w:r w:rsidR="00B644DE">
        <w:t xml:space="preserve"> the TDWG mailing list;</w:t>
      </w:r>
      <w:r w:rsidR="00486F99">
        <w:t xml:space="preserve"> discussio</w:t>
      </w:r>
      <w:r w:rsidR="00B644DE">
        <w:t>ns on the EU BON mailing list)</w:t>
      </w:r>
      <w:r w:rsidR="001C201E">
        <w:t xml:space="preserve">, a small </w:t>
      </w:r>
      <w:r w:rsidR="00486F99">
        <w:t xml:space="preserve">set of descriptors </w:t>
      </w:r>
      <w:r>
        <w:t xml:space="preserve">relating to </w:t>
      </w:r>
      <w:r w:rsidR="001C201E">
        <w:t>the</w:t>
      </w:r>
      <w:r w:rsidR="00B644DE">
        <w:t xml:space="preserve"> sample data </w:t>
      </w:r>
      <w:r w:rsidR="001C201E">
        <w:t>were identified as essential</w:t>
      </w:r>
      <w:r w:rsidR="006122EA">
        <w:t xml:space="preserve">, most of which are already present in the </w:t>
      </w:r>
      <w:proofErr w:type="spellStart"/>
      <w:r w:rsidR="006122EA">
        <w:t>DwC</w:t>
      </w:r>
      <w:proofErr w:type="spellEnd"/>
      <w:r w:rsidR="006122EA">
        <w:t xml:space="preserve"> vocabulary</w:t>
      </w:r>
      <w:r w:rsidR="001C201E">
        <w:t xml:space="preserve">. These </w:t>
      </w:r>
      <w:r w:rsidR="00840692">
        <w:t>terms are:</w:t>
      </w:r>
    </w:p>
    <w:p w:rsidR="00836F44" w:rsidRDefault="00B644DE" w:rsidP="00836F44">
      <w:pPr>
        <w:pStyle w:val="ListParagraph"/>
        <w:numPr>
          <w:ilvl w:val="0"/>
          <w:numId w:val="10"/>
        </w:numPr>
        <w:spacing w:after="0" w:line="240" w:lineRule="auto"/>
        <w:contextualSpacing w:val="0"/>
      </w:pPr>
      <w:proofErr w:type="spellStart"/>
      <w:proofErr w:type="gramStart"/>
      <w:r>
        <w:rPr>
          <w:b/>
          <w:color w:val="0070C0"/>
        </w:rPr>
        <w:t>eventID</w:t>
      </w:r>
      <w:proofErr w:type="spellEnd"/>
      <w:proofErr w:type="gramEnd"/>
      <w:r w:rsidR="006122EA">
        <w:t>: an identifier for the set of information associated with an Event; may be a global unique identifier or an identifier specific to the data set.</w:t>
      </w:r>
    </w:p>
    <w:p w:rsidR="00B644DE" w:rsidRPr="00836F44" w:rsidRDefault="00B644DE" w:rsidP="00836F44">
      <w:pPr>
        <w:pStyle w:val="ListParagraph"/>
        <w:numPr>
          <w:ilvl w:val="0"/>
          <w:numId w:val="10"/>
        </w:numPr>
        <w:spacing w:after="0" w:line="240" w:lineRule="auto"/>
        <w:contextualSpacing w:val="0"/>
      </w:pPr>
      <w:proofErr w:type="spellStart"/>
      <w:proofErr w:type="gramStart"/>
      <w:r w:rsidRPr="00836F44">
        <w:rPr>
          <w:b/>
          <w:color w:val="0070C0"/>
        </w:rPr>
        <w:t>eventSeriesID</w:t>
      </w:r>
      <w:proofErr w:type="spellEnd"/>
      <w:proofErr w:type="gramEnd"/>
      <w:r w:rsidR="006122EA">
        <w:t xml:space="preserve">: </w:t>
      </w:r>
      <w:r w:rsidR="004737B8" w:rsidRPr="00836F44">
        <w:rPr>
          <w:rFonts w:eastAsia="Times New Roman"/>
        </w:rPr>
        <w:t xml:space="preserve">an identifier for a set of events that are associated in some way, e.g., a monitoring series; </w:t>
      </w:r>
      <w:r w:rsidR="004737B8">
        <w:t>may be a global unique identifier or an identifier specific to the series.</w:t>
      </w:r>
    </w:p>
    <w:p w:rsidR="006122EA" w:rsidRPr="006122EA" w:rsidRDefault="006122EA" w:rsidP="006122EA">
      <w:pPr>
        <w:pStyle w:val="ListParagraph"/>
        <w:numPr>
          <w:ilvl w:val="0"/>
          <w:numId w:val="10"/>
        </w:numPr>
        <w:spacing w:after="0" w:line="240" w:lineRule="auto"/>
        <w:contextualSpacing w:val="0"/>
      </w:pPr>
      <w:proofErr w:type="spellStart"/>
      <w:proofErr w:type="gramStart"/>
      <w:r>
        <w:rPr>
          <w:b/>
          <w:color w:val="0070C0"/>
        </w:rPr>
        <w:t>samplingProtocol</w:t>
      </w:r>
      <w:proofErr w:type="spellEnd"/>
      <w:proofErr w:type="gramEnd"/>
      <w:r w:rsidRPr="006122EA">
        <w:t>:</w:t>
      </w:r>
      <w:r>
        <w:rPr>
          <w:b/>
          <w:color w:val="0070C0"/>
        </w:rPr>
        <w:t xml:space="preserve"> </w:t>
      </w:r>
      <w:r>
        <w:t>the name of, reference to, or description of the method or protocol used during an Event.</w:t>
      </w:r>
    </w:p>
    <w:p w:rsidR="006122EA" w:rsidRDefault="0088703D" w:rsidP="006122EA">
      <w:pPr>
        <w:pStyle w:val="ListParagraph"/>
        <w:numPr>
          <w:ilvl w:val="0"/>
          <w:numId w:val="10"/>
        </w:numPr>
        <w:spacing w:after="0" w:line="240" w:lineRule="auto"/>
        <w:contextualSpacing w:val="0"/>
      </w:pPr>
      <w:proofErr w:type="spellStart"/>
      <w:proofErr w:type="gramStart"/>
      <w:r>
        <w:rPr>
          <w:b/>
          <w:color w:val="0070C0"/>
        </w:rPr>
        <w:t>sampling</w:t>
      </w:r>
      <w:r w:rsidR="006122EA" w:rsidRPr="00DE5DBA">
        <w:rPr>
          <w:b/>
          <w:color w:val="0070C0"/>
        </w:rPr>
        <w:t>E</w:t>
      </w:r>
      <w:r w:rsidR="00DE5DBA" w:rsidRPr="00DE5DBA">
        <w:rPr>
          <w:b/>
          <w:color w:val="0070C0"/>
        </w:rPr>
        <w:t>ffort</w:t>
      </w:r>
      <w:proofErr w:type="spellEnd"/>
      <w:proofErr w:type="gramEnd"/>
      <w:r w:rsidR="006122EA" w:rsidRPr="007040F0">
        <w:t>: a numeric value for the time duration, length, area or volume involved in the sampling.</w:t>
      </w:r>
    </w:p>
    <w:p w:rsidR="0088703D" w:rsidRPr="007040F0" w:rsidRDefault="0088703D" w:rsidP="0088703D">
      <w:pPr>
        <w:pStyle w:val="ListParagraph"/>
        <w:numPr>
          <w:ilvl w:val="0"/>
          <w:numId w:val="10"/>
        </w:numPr>
        <w:spacing w:after="0" w:line="240" w:lineRule="auto"/>
        <w:contextualSpacing w:val="0"/>
      </w:pPr>
      <w:proofErr w:type="spellStart"/>
      <w:proofErr w:type="gramStart"/>
      <w:r>
        <w:rPr>
          <w:b/>
          <w:color w:val="0070C0"/>
        </w:rPr>
        <w:t>sampling</w:t>
      </w:r>
      <w:r w:rsidRPr="007040F0">
        <w:rPr>
          <w:b/>
          <w:color w:val="0070C0"/>
        </w:rPr>
        <w:t>Unit</w:t>
      </w:r>
      <w:proofErr w:type="spellEnd"/>
      <w:proofErr w:type="gramEnd"/>
      <w:r w:rsidRPr="007040F0">
        <w:t>: the unit of measurement used for reporting the quantity in the sample.</w:t>
      </w:r>
    </w:p>
    <w:p w:rsidR="001C201E" w:rsidRPr="007040F0" w:rsidRDefault="0088703D" w:rsidP="001C201E">
      <w:pPr>
        <w:pStyle w:val="ListParagraph"/>
        <w:numPr>
          <w:ilvl w:val="0"/>
          <w:numId w:val="10"/>
        </w:numPr>
        <w:spacing w:after="0" w:line="240" w:lineRule="auto"/>
        <w:contextualSpacing w:val="0"/>
      </w:pPr>
      <w:proofErr w:type="spellStart"/>
      <w:proofErr w:type="gramStart"/>
      <w:r>
        <w:rPr>
          <w:b/>
          <w:color w:val="0070C0"/>
        </w:rPr>
        <w:t>sampling</w:t>
      </w:r>
      <w:r w:rsidR="001C201E" w:rsidRPr="007040F0">
        <w:rPr>
          <w:b/>
          <w:color w:val="0070C0"/>
        </w:rPr>
        <w:t>Geometry</w:t>
      </w:r>
      <w:proofErr w:type="spellEnd"/>
      <w:proofErr w:type="gramEnd"/>
      <w:r w:rsidR="001C201E" w:rsidRPr="007040F0">
        <w:t>: an indication of what kind of space was sampled; select from point, line, area or volume.</w:t>
      </w:r>
    </w:p>
    <w:p w:rsidR="001C201E" w:rsidRPr="007040F0" w:rsidRDefault="0031295D" w:rsidP="001C201E">
      <w:pPr>
        <w:pStyle w:val="ListParagraph"/>
        <w:numPr>
          <w:ilvl w:val="0"/>
          <w:numId w:val="10"/>
        </w:numPr>
        <w:spacing w:after="0" w:line="240" w:lineRule="auto"/>
        <w:contextualSpacing w:val="0"/>
      </w:pPr>
      <w:proofErr w:type="gramStart"/>
      <w:r>
        <w:rPr>
          <w:b/>
          <w:color w:val="0070C0"/>
        </w:rPr>
        <w:t>q</w:t>
      </w:r>
      <w:r w:rsidR="00436AFF">
        <w:rPr>
          <w:b/>
          <w:color w:val="0070C0"/>
        </w:rPr>
        <w:t>uantity</w:t>
      </w:r>
      <w:proofErr w:type="gramEnd"/>
      <w:r w:rsidR="001C201E" w:rsidRPr="007040F0">
        <w:t xml:space="preserve">: </w:t>
      </w:r>
      <w:r w:rsidR="007957E6">
        <w:t xml:space="preserve">the number of the </w:t>
      </w:r>
      <w:proofErr w:type="spellStart"/>
      <w:r w:rsidR="007957E6">
        <w:t>quantityType</w:t>
      </w:r>
      <w:proofErr w:type="spellEnd"/>
      <w:r w:rsidR="007957E6">
        <w:t xml:space="preserve"> (e.g., individuals, biomass, </w:t>
      </w:r>
      <w:proofErr w:type="spellStart"/>
      <w:r w:rsidR="007957E6">
        <w:t>biovolume</w:t>
      </w:r>
      <w:proofErr w:type="spellEnd"/>
      <w:r w:rsidR="007957E6">
        <w:t xml:space="preserve">) per </w:t>
      </w:r>
      <w:proofErr w:type="spellStart"/>
      <w:r w:rsidR="007957E6">
        <w:t>methodUnit</w:t>
      </w:r>
      <w:proofErr w:type="spellEnd"/>
      <w:r w:rsidR="007957E6">
        <w:t xml:space="preserve"> or a percentage measure recorded for the </w:t>
      </w:r>
      <w:proofErr w:type="spellStart"/>
      <w:r w:rsidR="007957E6">
        <w:t>sample.</w:t>
      </w:r>
      <w:r w:rsidR="001C201E" w:rsidRPr="007040F0">
        <w:t>an</w:t>
      </w:r>
      <w:proofErr w:type="spellEnd"/>
      <w:r w:rsidR="001C201E" w:rsidRPr="007040F0">
        <w:t xml:space="preserve"> integer number representing the number of individuals or a percentage measure recorded for the sample.</w:t>
      </w:r>
    </w:p>
    <w:p w:rsidR="001C201E" w:rsidRDefault="0031295D" w:rsidP="001C201E">
      <w:pPr>
        <w:pStyle w:val="ListParagraph"/>
        <w:numPr>
          <w:ilvl w:val="0"/>
          <w:numId w:val="10"/>
        </w:numPr>
        <w:spacing w:after="0" w:line="240" w:lineRule="auto"/>
        <w:contextualSpacing w:val="0"/>
      </w:pPr>
      <w:proofErr w:type="spellStart"/>
      <w:proofErr w:type="gramStart"/>
      <w:r>
        <w:rPr>
          <w:b/>
          <w:color w:val="0070C0"/>
        </w:rPr>
        <w:t>quantity</w:t>
      </w:r>
      <w:r w:rsidR="001C201E" w:rsidRPr="007040F0">
        <w:rPr>
          <w:b/>
          <w:color w:val="0070C0"/>
        </w:rPr>
        <w:t>Type</w:t>
      </w:r>
      <w:proofErr w:type="spellEnd"/>
      <w:proofErr w:type="gramEnd"/>
      <w:r w:rsidR="001C201E">
        <w:t xml:space="preserve">:  the </w:t>
      </w:r>
      <w:r w:rsidR="00E76248">
        <w:t>entity</w:t>
      </w:r>
      <w:r w:rsidR="001C201E" w:rsidRPr="007040F0">
        <w:t xml:space="preserve"> being referred to</w:t>
      </w:r>
      <w:r w:rsidR="00B644DE">
        <w:t xml:space="preserve"> by quantity</w:t>
      </w:r>
      <w:r w:rsidR="00E76248">
        <w:t>, e.g., individuals, biomass, %species</w:t>
      </w:r>
      <w:r w:rsidR="001C201E" w:rsidRPr="007040F0">
        <w:t>.</w:t>
      </w:r>
    </w:p>
    <w:p w:rsidR="0088703D" w:rsidRPr="007040F0" w:rsidRDefault="0088703D" w:rsidP="0088703D">
      <w:pPr>
        <w:pStyle w:val="ListParagraph"/>
        <w:numPr>
          <w:ilvl w:val="0"/>
          <w:numId w:val="10"/>
        </w:numPr>
        <w:spacing w:after="0" w:line="240" w:lineRule="auto"/>
        <w:contextualSpacing w:val="0"/>
      </w:pPr>
      <w:proofErr w:type="spellStart"/>
      <w:proofErr w:type="gramStart"/>
      <w:r>
        <w:rPr>
          <w:b/>
          <w:color w:val="0070C0"/>
        </w:rPr>
        <w:t>quantityUnit</w:t>
      </w:r>
      <w:proofErr w:type="spellEnd"/>
      <w:proofErr w:type="gramEnd"/>
      <w:r>
        <w:t>:  the unit of</w:t>
      </w:r>
      <w:r w:rsidRPr="007040F0">
        <w:t xml:space="preserve"> measurement being referred to</w:t>
      </w:r>
      <w:r>
        <w:t xml:space="preserve"> by quantity</w:t>
      </w:r>
      <w:r w:rsidRPr="007040F0">
        <w:t>.</w:t>
      </w:r>
    </w:p>
    <w:p w:rsidR="00840692" w:rsidRDefault="001C201E" w:rsidP="00840692">
      <w:pPr>
        <w:pStyle w:val="ListParagraph"/>
        <w:numPr>
          <w:ilvl w:val="0"/>
          <w:numId w:val="10"/>
        </w:numPr>
        <w:spacing w:after="0" w:line="240" w:lineRule="auto"/>
        <w:contextualSpacing w:val="0"/>
      </w:pPr>
      <w:proofErr w:type="spellStart"/>
      <w:proofErr w:type="gramStart"/>
      <w:r w:rsidRPr="007040F0">
        <w:rPr>
          <w:b/>
          <w:color w:val="0070C0"/>
        </w:rPr>
        <w:t>individualCount</w:t>
      </w:r>
      <w:proofErr w:type="spellEnd"/>
      <w:proofErr w:type="gramEnd"/>
      <w:r w:rsidRPr="007040F0">
        <w:t>: the number of individuals represented present at the time of the event.</w:t>
      </w:r>
    </w:p>
    <w:p w:rsidR="00CD0DC3" w:rsidRDefault="00CD0DC3" w:rsidP="005A336E">
      <w:pPr>
        <w:spacing w:after="0" w:line="240" w:lineRule="auto"/>
      </w:pPr>
    </w:p>
    <w:p w:rsidR="008B1C1C" w:rsidRDefault="00840692" w:rsidP="005A336E">
      <w:pPr>
        <w:spacing w:after="0" w:line="240" w:lineRule="auto"/>
      </w:pPr>
      <w:r>
        <w:t xml:space="preserve">Six of the </w:t>
      </w:r>
      <w:r w:rsidR="00A03E83">
        <w:t>ten</w:t>
      </w:r>
      <w:r w:rsidR="00836F44">
        <w:t xml:space="preserve"> </w:t>
      </w:r>
      <w:r>
        <w:t xml:space="preserve">terms which are closely </w:t>
      </w:r>
      <w:r w:rsidR="004737B8">
        <w:t>inter-</w:t>
      </w:r>
      <w:r>
        <w:t xml:space="preserve">related </w:t>
      </w:r>
      <w:r w:rsidR="004737B8">
        <w:t xml:space="preserve">through the sampling methodology </w:t>
      </w:r>
      <w:r>
        <w:t>are listed in Table 1</w:t>
      </w:r>
      <w:r w:rsidR="00CD6FB9">
        <w:t xml:space="preserve"> together with some example values</w:t>
      </w:r>
      <w:r>
        <w:t>.</w:t>
      </w:r>
    </w:p>
    <w:p w:rsidR="00CD0DC3" w:rsidRDefault="00CD0DC3" w:rsidP="005A336E">
      <w:pPr>
        <w:spacing w:after="0" w:line="240" w:lineRule="auto"/>
      </w:pPr>
    </w:p>
    <w:p w:rsidR="001171AB" w:rsidRDefault="001171AB" w:rsidP="001171AB">
      <w:pPr>
        <w:pStyle w:val="Caption"/>
        <w:keepNext/>
      </w:pPr>
      <w:proofErr w:type="gramStart"/>
      <w:r>
        <w:t xml:space="preserve">Table </w:t>
      </w:r>
      <w:fldSimple w:instr=" SEQ Table \* ARABIC ">
        <w:r>
          <w:rPr>
            <w:noProof/>
          </w:rPr>
          <w:t>1</w:t>
        </w:r>
      </w:fldSimple>
      <w:r>
        <w:t>.</w:t>
      </w:r>
      <w:proofErr w:type="gramEnd"/>
      <w:r>
        <w:t xml:space="preserve"> </w:t>
      </w:r>
      <w:proofErr w:type="gramStart"/>
      <w:r w:rsidRPr="00CF5C1D">
        <w:t>Terms relating to sampling methodology.</w:t>
      </w:r>
      <w:proofErr w:type="gramEnd"/>
    </w:p>
    <w:tbl>
      <w:tblPr>
        <w:tblW w:w="8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758"/>
        <w:gridCol w:w="1276"/>
        <w:gridCol w:w="1276"/>
        <w:gridCol w:w="850"/>
        <w:gridCol w:w="1276"/>
        <w:gridCol w:w="1134"/>
        <w:gridCol w:w="1418"/>
      </w:tblGrid>
      <w:tr w:rsidR="00C37FCA" w:rsidTr="00C37FCA">
        <w:trPr>
          <w:trHeight w:val="300"/>
        </w:trPr>
        <w:tc>
          <w:tcPr>
            <w:tcW w:w="1758" w:type="dxa"/>
            <w:tcMar>
              <w:left w:w="57" w:type="dxa"/>
            </w:tcMar>
            <w:hideMark/>
          </w:tcPr>
          <w:p w:rsidR="00C37FCA" w:rsidRPr="008B1C1C" w:rsidRDefault="00C37FCA" w:rsidP="000160CA">
            <w:pPr>
              <w:spacing w:after="0"/>
              <w:rPr>
                <w:b/>
                <w:color w:val="0070C0"/>
                <w:sz w:val="20"/>
                <w:szCs w:val="20"/>
              </w:rPr>
            </w:pPr>
            <w:proofErr w:type="spellStart"/>
            <w:r>
              <w:rPr>
                <w:b/>
                <w:color w:val="0070C0"/>
                <w:sz w:val="20"/>
                <w:szCs w:val="20"/>
              </w:rPr>
              <w:t>sampling</w:t>
            </w:r>
            <w:r w:rsidRPr="008B1C1C">
              <w:rPr>
                <w:b/>
                <w:color w:val="0070C0"/>
                <w:sz w:val="20"/>
                <w:szCs w:val="20"/>
              </w:rPr>
              <w:t>Geometry</w:t>
            </w:r>
            <w:proofErr w:type="spellEnd"/>
          </w:p>
        </w:tc>
        <w:tc>
          <w:tcPr>
            <w:tcW w:w="1276" w:type="dxa"/>
          </w:tcPr>
          <w:p w:rsidR="00C37FCA" w:rsidRPr="00486F99" w:rsidRDefault="00C37FCA" w:rsidP="00E76248">
            <w:pPr>
              <w:spacing w:after="0"/>
              <w:rPr>
                <w:b/>
                <w:color w:val="0070C0"/>
                <w:sz w:val="20"/>
                <w:szCs w:val="20"/>
              </w:rPr>
            </w:pPr>
            <w:proofErr w:type="spellStart"/>
            <w:r>
              <w:rPr>
                <w:b/>
                <w:color w:val="0070C0"/>
                <w:sz w:val="20"/>
                <w:szCs w:val="20"/>
              </w:rPr>
              <w:t>sampling</w:t>
            </w:r>
            <w:r w:rsidRPr="008B1C1C">
              <w:rPr>
                <w:b/>
                <w:color w:val="0070C0"/>
                <w:sz w:val="20"/>
                <w:szCs w:val="20"/>
              </w:rPr>
              <w:t>Unit</w:t>
            </w:r>
            <w:proofErr w:type="spellEnd"/>
            <w:r>
              <w:rPr>
                <w:b/>
                <w:color w:val="0070C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C37FCA" w:rsidRPr="008B1C1C" w:rsidRDefault="00C37FCA" w:rsidP="00E76248">
            <w:pPr>
              <w:spacing w:after="0"/>
              <w:rPr>
                <w:b/>
                <w:color w:val="0070C0"/>
                <w:sz w:val="20"/>
                <w:szCs w:val="20"/>
              </w:rPr>
            </w:pPr>
            <w:proofErr w:type="spellStart"/>
            <w:r>
              <w:rPr>
                <w:b/>
                <w:color w:val="0070C0"/>
                <w:sz w:val="20"/>
                <w:szCs w:val="20"/>
              </w:rPr>
              <w:t>sampling</w:t>
            </w:r>
            <w:r w:rsidRPr="008B1C1C">
              <w:rPr>
                <w:b/>
                <w:color w:val="0070C0"/>
                <w:sz w:val="20"/>
                <w:szCs w:val="20"/>
              </w:rPr>
              <w:t>Effort</w:t>
            </w:r>
            <w:proofErr w:type="spellEnd"/>
          </w:p>
        </w:tc>
        <w:tc>
          <w:tcPr>
            <w:tcW w:w="850" w:type="dxa"/>
            <w:tcMar>
              <w:left w:w="57" w:type="dxa"/>
            </w:tcMar>
            <w:hideMark/>
          </w:tcPr>
          <w:p w:rsidR="00C37FCA" w:rsidRPr="00486F99" w:rsidRDefault="00C37FCA" w:rsidP="000160CA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q</w:t>
            </w:r>
            <w:r w:rsidRPr="008B1C1C">
              <w:rPr>
                <w:b/>
                <w:color w:val="0070C0"/>
                <w:sz w:val="20"/>
                <w:szCs w:val="20"/>
              </w:rPr>
              <w:t xml:space="preserve">uantity </w:t>
            </w:r>
          </w:p>
        </w:tc>
        <w:tc>
          <w:tcPr>
            <w:tcW w:w="1276" w:type="dxa"/>
            <w:tcMar>
              <w:left w:w="57" w:type="dxa"/>
            </w:tcMar>
          </w:tcPr>
          <w:p w:rsidR="00C37FCA" w:rsidRPr="00486F99" w:rsidRDefault="00C37FCA" w:rsidP="000160CA">
            <w:pPr>
              <w:spacing w:after="0"/>
              <w:rPr>
                <w:b/>
                <w:color w:val="0070C0"/>
                <w:sz w:val="20"/>
                <w:szCs w:val="20"/>
              </w:rPr>
            </w:pPr>
            <w:proofErr w:type="spellStart"/>
            <w:r>
              <w:rPr>
                <w:b/>
                <w:color w:val="0070C0"/>
                <w:sz w:val="20"/>
                <w:szCs w:val="20"/>
              </w:rPr>
              <w:t>quantityType</w:t>
            </w:r>
            <w:proofErr w:type="spellEnd"/>
          </w:p>
        </w:tc>
        <w:tc>
          <w:tcPr>
            <w:tcW w:w="1134" w:type="dxa"/>
          </w:tcPr>
          <w:p w:rsidR="00C37FCA" w:rsidRDefault="00C37FCA" w:rsidP="000160CA">
            <w:pPr>
              <w:spacing w:after="0"/>
              <w:rPr>
                <w:b/>
                <w:color w:val="0070C0"/>
                <w:sz w:val="20"/>
                <w:szCs w:val="20"/>
              </w:rPr>
            </w:pPr>
            <w:proofErr w:type="spellStart"/>
            <w:r>
              <w:rPr>
                <w:b/>
                <w:color w:val="0070C0"/>
                <w:sz w:val="20"/>
                <w:szCs w:val="20"/>
              </w:rPr>
              <w:t>quantityUnit</w:t>
            </w:r>
            <w:proofErr w:type="spellEnd"/>
          </w:p>
        </w:tc>
        <w:tc>
          <w:tcPr>
            <w:tcW w:w="1418" w:type="dxa"/>
            <w:tcMar>
              <w:left w:w="57" w:type="dxa"/>
            </w:tcMar>
          </w:tcPr>
          <w:p w:rsidR="00C37FCA" w:rsidRPr="008B1C1C" w:rsidRDefault="00C37FCA" w:rsidP="000160CA">
            <w:pPr>
              <w:spacing w:after="0"/>
              <w:rPr>
                <w:b/>
                <w:color w:val="0070C0"/>
                <w:sz w:val="20"/>
                <w:szCs w:val="20"/>
              </w:rPr>
            </w:pPr>
            <w:proofErr w:type="spellStart"/>
            <w:r w:rsidRPr="008B1C1C">
              <w:rPr>
                <w:b/>
                <w:color w:val="0070C0"/>
                <w:sz w:val="20"/>
                <w:szCs w:val="20"/>
              </w:rPr>
              <w:t>individualCount</w:t>
            </w:r>
            <w:proofErr w:type="spellEnd"/>
          </w:p>
        </w:tc>
      </w:tr>
      <w:tr w:rsidR="00874FB4" w:rsidTr="00C37FCA">
        <w:trPr>
          <w:trHeight w:val="300"/>
        </w:trPr>
        <w:tc>
          <w:tcPr>
            <w:tcW w:w="1758" w:type="dxa"/>
            <w:tcMar>
              <w:top w:w="113" w:type="dxa"/>
              <w:left w:w="57" w:type="dxa"/>
            </w:tcMar>
            <w:hideMark/>
          </w:tcPr>
          <w:p w:rsidR="00874FB4" w:rsidRPr="008B1C1C" w:rsidRDefault="00874FB4" w:rsidP="00172663">
            <w:pPr>
              <w:rPr>
                <w:sz w:val="20"/>
                <w:szCs w:val="20"/>
              </w:rPr>
            </w:pPr>
            <w:r w:rsidRPr="008B1C1C">
              <w:rPr>
                <w:sz w:val="20"/>
                <w:szCs w:val="20"/>
              </w:rPr>
              <w:t>Point</w:t>
            </w:r>
          </w:p>
          <w:p w:rsidR="00874FB4" w:rsidRPr="008B1C1C" w:rsidRDefault="00874FB4" w:rsidP="00172663">
            <w:pPr>
              <w:rPr>
                <w:color w:val="002060"/>
                <w:sz w:val="20"/>
                <w:szCs w:val="20"/>
              </w:rPr>
            </w:pPr>
            <w:r w:rsidRPr="008B1C1C">
              <w:rPr>
                <w:color w:val="002060"/>
                <w:sz w:val="20"/>
                <w:szCs w:val="20"/>
              </w:rPr>
              <w:t>e.g. sensors, camera traps, pitfall traps</w:t>
            </w:r>
          </w:p>
        </w:tc>
        <w:tc>
          <w:tcPr>
            <w:tcW w:w="1276" w:type="dxa"/>
          </w:tcPr>
          <w:p w:rsidR="00874FB4" w:rsidRPr="008B1C1C" w:rsidRDefault="00874FB4" w:rsidP="00E76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e.g., </w:t>
            </w:r>
            <w:r w:rsidRPr="008B1C1C">
              <w:rPr>
                <w:sz w:val="20"/>
                <w:szCs w:val="20"/>
              </w:rPr>
              <w:t>min</w:t>
            </w:r>
          </w:p>
        </w:tc>
        <w:tc>
          <w:tcPr>
            <w:tcW w:w="1276" w:type="dxa"/>
          </w:tcPr>
          <w:p w:rsidR="00874FB4" w:rsidRPr="008B1C1C" w:rsidRDefault="00874FB4" w:rsidP="00E76248">
            <w:pPr>
              <w:rPr>
                <w:sz w:val="20"/>
                <w:szCs w:val="20"/>
              </w:rPr>
            </w:pPr>
            <w:r w:rsidRPr="008B1C1C">
              <w:rPr>
                <w:sz w:val="20"/>
                <w:szCs w:val="20"/>
              </w:rPr>
              <w:t>numeric time duration</w:t>
            </w:r>
          </w:p>
        </w:tc>
        <w:tc>
          <w:tcPr>
            <w:tcW w:w="850" w:type="dxa"/>
            <w:vMerge w:val="restart"/>
            <w:tcMar>
              <w:top w:w="113" w:type="dxa"/>
              <w:left w:w="57" w:type="dxa"/>
            </w:tcMar>
            <w:hideMark/>
          </w:tcPr>
          <w:p w:rsidR="00874FB4" w:rsidRPr="008B1C1C" w:rsidRDefault="00874FB4" w:rsidP="001726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number</w:t>
            </w:r>
            <w:r w:rsidRPr="008B1C1C">
              <w:rPr>
                <w:sz w:val="20"/>
                <w:szCs w:val="20"/>
              </w:rPr>
              <w:t xml:space="preserve"> </w:t>
            </w:r>
          </w:p>
          <w:p w:rsidR="00874FB4" w:rsidRPr="008B1C1C" w:rsidRDefault="00874FB4" w:rsidP="0017266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Mar>
              <w:top w:w="113" w:type="dxa"/>
              <w:left w:w="57" w:type="dxa"/>
            </w:tcMar>
          </w:tcPr>
          <w:p w:rsidR="00874FB4" w:rsidRPr="008B1C1C" w:rsidRDefault="00874FB4" w:rsidP="00C37FC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85" w:hanging="167"/>
              <w:contextualSpacing w:val="0"/>
              <w:rPr>
                <w:sz w:val="20"/>
                <w:szCs w:val="20"/>
              </w:rPr>
            </w:pPr>
            <w:r w:rsidRPr="008B1C1C">
              <w:rPr>
                <w:sz w:val="20"/>
                <w:szCs w:val="20"/>
              </w:rPr>
              <w:t>Individuals</w:t>
            </w:r>
          </w:p>
          <w:p w:rsidR="00874FB4" w:rsidRPr="008B1C1C" w:rsidRDefault="00874FB4" w:rsidP="00C37FC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85" w:hanging="167"/>
              <w:contextualSpacing w:val="0"/>
              <w:rPr>
                <w:sz w:val="20"/>
                <w:szCs w:val="20"/>
              </w:rPr>
            </w:pPr>
            <w:r w:rsidRPr="008B1C1C">
              <w:rPr>
                <w:sz w:val="20"/>
                <w:szCs w:val="20"/>
              </w:rPr>
              <w:t>Biomass</w:t>
            </w:r>
          </w:p>
          <w:p w:rsidR="00874FB4" w:rsidRPr="008B1C1C" w:rsidRDefault="00874FB4" w:rsidP="00C37FC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85" w:hanging="167"/>
              <w:contextualSpacing w:val="0"/>
              <w:rPr>
                <w:sz w:val="20"/>
                <w:szCs w:val="20"/>
              </w:rPr>
            </w:pPr>
            <w:r w:rsidRPr="008B1C1C">
              <w:rPr>
                <w:sz w:val="20"/>
                <w:szCs w:val="20"/>
              </w:rPr>
              <w:t>% Biomass</w:t>
            </w:r>
          </w:p>
          <w:p w:rsidR="00874FB4" w:rsidRPr="008B1C1C" w:rsidRDefault="00874FB4" w:rsidP="00C37FC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85" w:hanging="167"/>
              <w:contextualSpacing w:val="0"/>
              <w:rPr>
                <w:sz w:val="20"/>
                <w:szCs w:val="20"/>
              </w:rPr>
            </w:pPr>
            <w:proofErr w:type="spellStart"/>
            <w:r w:rsidRPr="008B1C1C">
              <w:rPr>
                <w:sz w:val="20"/>
                <w:szCs w:val="20"/>
              </w:rPr>
              <w:t>Biovolume</w:t>
            </w:r>
            <w:proofErr w:type="spellEnd"/>
          </w:p>
          <w:p w:rsidR="00874FB4" w:rsidRPr="008B1C1C" w:rsidRDefault="00874FB4" w:rsidP="00C37FC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85" w:hanging="167"/>
              <w:contextualSpacing w:val="0"/>
              <w:rPr>
                <w:sz w:val="20"/>
                <w:szCs w:val="20"/>
              </w:rPr>
            </w:pPr>
            <w:r w:rsidRPr="008B1C1C">
              <w:rPr>
                <w:sz w:val="20"/>
                <w:szCs w:val="20"/>
              </w:rPr>
              <w:t xml:space="preserve">% </w:t>
            </w:r>
            <w:proofErr w:type="spellStart"/>
            <w:r w:rsidRPr="008B1C1C">
              <w:rPr>
                <w:sz w:val="20"/>
                <w:szCs w:val="20"/>
              </w:rPr>
              <w:t>Biovolume</w:t>
            </w:r>
            <w:proofErr w:type="spellEnd"/>
          </w:p>
          <w:p w:rsidR="00874FB4" w:rsidRPr="008B1C1C" w:rsidRDefault="00874FB4" w:rsidP="00C37FC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85" w:hanging="167"/>
              <w:contextualSpacing w:val="0"/>
              <w:rPr>
                <w:sz w:val="20"/>
                <w:szCs w:val="20"/>
              </w:rPr>
            </w:pPr>
            <w:r w:rsidRPr="008B1C1C">
              <w:rPr>
                <w:sz w:val="20"/>
                <w:szCs w:val="20"/>
              </w:rPr>
              <w:t>% species</w:t>
            </w:r>
          </w:p>
          <w:p w:rsidR="00874FB4" w:rsidRPr="008B1C1C" w:rsidRDefault="00874FB4" w:rsidP="00C37FC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85" w:hanging="167"/>
              <w:contextualSpacing w:val="0"/>
              <w:rPr>
                <w:sz w:val="20"/>
                <w:szCs w:val="20"/>
              </w:rPr>
            </w:pPr>
            <w:r w:rsidRPr="008B1C1C">
              <w:rPr>
                <w:sz w:val="20"/>
                <w:szCs w:val="20"/>
              </w:rPr>
              <w:t>% coverage</w:t>
            </w:r>
          </w:p>
          <w:p w:rsidR="00874FB4" w:rsidRPr="00C848EF" w:rsidRDefault="00874FB4" w:rsidP="00C848EF">
            <w:pPr>
              <w:spacing w:after="0" w:line="240" w:lineRule="auto"/>
              <w:ind w:left="59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874FB4" w:rsidRDefault="005F1217" w:rsidP="005F1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e.g., gm</w:t>
            </w:r>
          </w:p>
          <w:p w:rsidR="005F1217" w:rsidRPr="005F1217" w:rsidRDefault="005F1217" w:rsidP="005F1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e.g., kg</w:t>
            </w:r>
          </w:p>
        </w:tc>
        <w:tc>
          <w:tcPr>
            <w:tcW w:w="1418" w:type="dxa"/>
            <w:vMerge w:val="restart"/>
            <w:tcMar>
              <w:top w:w="113" w:type="dxa"/>
              <w:left w:w="57" w:type="dxa"/>
            </w:tcMar>
          </w:tcPr>
          <w:p w:rsidR="00874FB4" w:rsidRPr="008B1C1C" w:rsidRDefault="00874FB4" w:rsidP="00172663">
            <w:pPr>
              <w:rPr>
                <w:sz w:val="20"/>
                <w:szCs w:val="20"/>
              </w:rPr>
            </w:pPr>
            <w:r w:rsidRPr="008B1C1C">
              <w:rPr>
                <w:sz w:val="20"/>
                <w:szCs w:val="20"/>
              </w:rPr>
              <w:t>integer</w:t>
            </w:r>
          </w:p>
          <w:p w:rsidR="00874FB4" w:rsidRPr="008B1C1C" w:rsidRDefault="00874FB4" w:rsidP="00172663">
            <w:pPr>
              <w:rPr>
                <w:sz w:val="20"/>
                <w:szCs w:val="20"/>
              </w:rPr>
            </w:pPr>
          </w:p>
        </w:tc>
      </w:tr>
      <w:tr w:rsidR="00874FB4" w:rsidTr="00C37FCA">
        <w:trPr>
          <w:trHeight w:val="300"/>
        </w:trPr>
        <w:tc>
          <w:tcPr>
            <w:tcW w:w="1758" w:type="dxa"/>
            <w:tcMar>
              <w:top w:w="113" w:type="dxa"/>
              <w:left w:w="57" w:type="dxa"/>
            </w:tcMar>
            <w:hideMark/>
          </w:tcPr>
          <w:p w:rsidR="00874FB4" w:rsidRPr="008B1C1C" w:rsidRDefault="00874FB4" w:rsidP="00172663">
            <w:pPr>
              <w:rPr>
                <w:sz w:val="20"/>
                <w:szCs w:val="20"/>
              </w:rPr>
            </w:pPr>
            <w:r w:rsidRPr="008B1C1C">
              <w:rPr>
                <w:sz w:val="20"/>
                <w:szCs w:val="20"/>
              </w:rPr>
              <w:t>line</w:t>
            </w:r>
          </w:p>
        </w:tc>
        <w:tc>
          <w:tcPr>
            <w:tcW w:w="1276" w:type="dxa"/>
          </w:tcPr>
          <w:p w:rsidR="00874FB4" w:rsidRPr="008B1C1C" w:rsidRDefault="00874FB4" w:rsidP="00E76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e.g., </w:t>
            </w:r>
            <w:r w:rsidRPr="008B1C1C">
              <w:rPr>
                <w:sz w:val="20"/>
                <w:szCs w:val="20"/>
              </w:rPr>
              <w:t>metre</w:t>
            </w:r>
          </w:p>
        </w:tc>
        <w:tc>
          <w:tcPr>
            <w:tcW w:w="1276" w:type="dxa"/>
          </w:tcPr>
          <w:p w:rsidR="00874FB4" w:rsidRPr="008B1C1C" w:rsidRDefault="00874FB4" w:rsidP="00E76248">
            <w:pPr>
              <w:rPr>
                <w:sz w:val="20"/>
                <w:szCs w:val="20"/>
              </w:rPr>
            </w:pPr>
            <w:r w:rsidRPr="008B1C1C">
              <w:rPr>
                <w:sz w:val="20"/>
                <w:szCs w:val="20"/>
              </w:rPr>
              <w:t>numeric length</w:t>
            </w:r>
          </w:p>
        </w:tc>
        <w:tc>
          <w:tcPr>
            <w:tcW w:w="850" w:type="dxa"/>
            <w:vMerge/>
            <w:tcMar>
              <w:top w:w="113" w:type="dxa"/>
              <w:left w:w="57" w:type="dxa"/>
            </w:tcMar>
            <w:hideMark/>
          </w:tcPr>
          <w:p w:rsidR="00874FB4" w:rsidRPr="008B1C1C" w:rsidRDefault="00874FB4" w:rsidP="0017266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Mar>
              <w:top w:w="113" w:type="dxa"/>
              <w:left w:w="57" w:type="dxa"/>
            </w:tcMar>
          </w:tcPr>
          <w:p w:rsidR="00874FB4" w:rsidRPr="008B1C1C" w:rsidRDefault="00874FB4" w:rsidP="0017266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74FB4" w:rsidRPr="008B1C1C" w:rsidRDefault="00874FB4" w:rsidP="0017266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top w:w="113" w:type="dxa"/>
              <w:left w:w="57" w:type="dxa"/>
            </w:tcMar>
          </w:tcPr>
          <w:p w:rsidR="00874FB4" w:rsidRPr="008B1C1C" w:rsidRDefault="00874FB4" w:rsidP="00172663">
            <w:pPr>
              <w:rPr>
                <w:sz w:val="20"/>
                <w:szCs w:val="20"/>
              </w:rPr>
            </w:pPr>
          </w:p>
        </w:tc>
      </w:tr>
      <w:tr w:rsidR="00874FB4" w:rsidTr="00C37FCA">
        <w:trPr>
          <w:trHeight w:val="300"/>
        </w:trPr>
        <w:tc>
          <w:tcPr>
            <w:tcW w:w="1758" w:type="dxa"/>
            <w:tcMar>
              <w:top w:w="113" w:type="dxa"/>
              <w:left w:w="57" w:type="dxa"/>
            </w:tcMar>
            <w:hideMark/>
          </w:tcPr>
          <w:p w:rsidR="00874FB4" w:rsidRPr="008B1C1C" w:rsidRDefault="00874FB4" w:rsidP="00172663">
            <w:pPr>
              <w:rPr>
                <w:sz w:val="20"/>
                <w:szCs w:val="20"/>
              </w:rPr>
            </w:pPr>
            <w:r w:rsidRPr="008B1C1C">
              <w:rPr>
                <w:sz w:val="20"/>
                <w:szCs w:val="20"/>
              </w:rPr>
              <w:t xml:space="preserve">area </w:t>
            </w:r>
          </w:p>
        </w:tc>
        <w:tc>
          <w:tcPr>
            <w:tcW w:w="1276" w:type="dxa"/>
          </w:tcPr>
          <w:p w:rsidR="00874FB4" w:rsidRPr="008B1C1C" w:rsidRDefault="00874FB4" w:rsidP="00ED47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e.g., </w:t>
            </w:r>
            <w:r w:rsidRPr="00ED4758">
              <w:rPr>
                <w:sz w:val="20"/>
                <w:szCs w:val="20"/>
              </w:rPr>
              <w:t>metre</w:t>
            </w:r>
            <w:r w:rsidR="00ED4758">
              <w:rPr>
                <w:sz w:val="20"/>
                <w:szCs w:val="20"/>
              </w:rPr>
              <w:t>^2</w:t>
            </w:r>
          </w:p>
        </w:tc>
        <w:tc>
          <w:tcPr>
            <w:tcW w:w="1276" w:type="dxa"/>
          </w:tcPr>
          <w:p w:rsidR="00874FB4" w:rsidRPr="008B1C1C" w:rsidRDefault="00874FB4" w:rsidP="00E76248">
            <w:pPr>
              <w:rPr>
                <w:sz w:val="20"/>
                <w:szCs w:val="20"/>
              </w:rPr>
            </w:pPr>
            <w:r w:rsidRPr="008B1C1C">
              <w:rPr>
                <w:sz w:val="20"/>
                <w:szCs w:val="20"/>
              </w:rPr>
              <w:t>numeric surface</w:t>
            </w:r>
          </w:p>
        </w:tc>
        <w:tc>
          <w:tcPr>
            <w:tcW w:w="850" w:type="dxa"/>
            <w:vMerge/>
            <w:tcMar>
              <w:top w:w="113" w:type="dxa"/>
              <w:left w:w="57" w:type="dxa"/>
            </w:tcMar>
            <w:hideMark/>
          </w:tcPr>
          <w:p w:rsidR="00874FB4" w:rsidRPr="008B1C1C" w:rsidRDefault="00874FB4" w:rsidP="0017266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Mar>
              <w:top w:w="113" w:type="dxa"/>
              <w:left w:w="57" w:type="dxa"/>
            </w:tcMar>
          </w:tcPr>
          <w:p w:rsidR="00874FB4" w:rsidRPr="008B1C1C" w:rsidRDefault="00874FB4" w:rsidP="0017266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74FB4" w:rsidRPr="008B1C1C" w:rsidRDefault="00874FB4" w:rsidP="0017266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top w:w="113" w:type="dxa"/>
              <w:left w:w="57" w:type="dxa"/>
            </w:tcMar>
          </w:tcPr>
          <w:p w:rsidR="00874FB4" w:rsidRPr="008B1C1C" w:rsidRDefault="00874FB4" w:rsidP="00172663">
            <w:pPr>
              <w:rPr>
                <w:sz w:val="20"/>
                <w:szCs w:val="20"/>
              </w:rPr>
            </w:pPr>
          </w:p>
        </w:tc>
      </w:tr>
      <w:tr w:rsidR="00874FB4" w:rsidTr="00C37FCA">
        <w:trPr>
          <w:trHeight w:val="300"/>
        </w:trPr>
        <w:tc>
          <w:tcPr>
            <w:tcW w:w="1758" w:type="dxa"/>
            <w:tcMar>
              <w:top w:w="113" w:type="dxa"/>
              <w:left w:w="57" w:type="dxa"/>
            </w:tcMar>
            <w:hideMark/>
          </w:tcPr>
          <w:p w:rsidR="00874FB4" w:rsidRPr="008B1C1C" w:rsidRDefault="00874FB4" w:rsidP="00172663">
            <w:pPr>
              <w:rPr>
                <w:sz w:val="20"/>
                <w:szCs w:val="20"/>
              </w:rPr>
            </w:pPr>
            <w:r w:rsidRPr="008B1C1C">
              <w:rPr>
                <w:sz w:val="20"/>
                <w:szCs w:val="20"/>
              </w:rPr>
              <w:t>volume</w:t>
            </w:r>
          </w:p>
        </w:tc>
        <w:tc>
          <w:tcPr>
            <w:tcW w:w="1276" w:type="dxa"/>
          </w:tcPr>
          <w:p w:rsidR="00874FB4" w:rsidRPr="008B1C1C" w:rsidRDefault="00874FB4" w:rsidP="00ED47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e.g., </w:t>
            </w:r>
            <w:r w:rsidR="00ED4758">
              <w:rPr>
                <w:sz w:val="20"/>
                <w:szCs w:val="20"/>
              </w:rPr>
              <w:t>metre^3</w:t>
            </w:r>
          </w:p>
        </w:tc>
        <w:tc>
          <w:tcPr>
            <w:tcW w:w="1276" w:type="dxa"/>
          </w:tcPr>
          <w:p w:rsidR="00874FB4" w:rsidRPr="008B1C1C" w:rsidRDefault="00874FB4" w:rsidP="00E76248">
            <w:pPr>
              <w:rPr>
                <w:sz w:val="20"/>
                <w:szCs w:val="20"/>
              </w:rPr>
            </w:pPr>
            <w:r w:rsidRPr="008B1C1C">
              <w:rPr>
                <w:sz w:val="20"/>
                <w:szCs w:val="20"/>
              </w:rPr>
              <w:t>numeric volume</w:t>
            </w:r>
          </w:p>
        </w:tc>
        <w:tc>
          <w:tcPr>
            <w:tcW w:w="850" w:type="dxa"/>
            <w:vMerge/>
            <w:tcMar>
              <w:top w:w="113" w:type="dxa"/>
              <w:left w:w="57" w:type="dxa"/>
            </w:tcMar>
            <w:hideMark/>
          </w:tcPr>
          <w:p w:rsidR="00874FB4" w:rsidRPr="008B1C1C" w:rsidRDefault="00874FB4" w:rsidP="0017266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Mar>
              <w:top w:w="113" w:type="dxa"/>
              <w:left w:w="57" w:type="dxa"/>
            </w:tcMar>
          </w:tcPr>
          <w:p w:rsidR="00874FB4" w:rsidRPr="008B1C1C" w:rsidRDefault="00874FB4" w:rsidP="0017266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74FB4" w:rsidRPr="008B1C1C" w:rsidRDefault="00874FB4" w:rsidP="0017266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top w:w="113" w:type="dxa"/>
              <w:left w:w="57" w:type="dxa"/>
            </w:tcMar>
          </w:tcPr>
          <w:p w:rsidR="00874FB4" w:rsidRPr="008B1C1C" w:rsidRDefault="00874FB4" w:rsidP="00172663">
            <w:pPr>
              <w:rPr>
                <w:sz w:val="20"/>
                <w:szCs w:val="20"/>
              </w:rPr>
            </w:pPr>
          </w:p>
        </w:tc>
      </w:tr>
    </w:tbl>
    <w:p w:rsidR="008639E7" w:rsidRDefault="008639E7" w:rsidP="00836F44"/>
    <w:p w:rsidR="00282BB4" w:rsidRDefault="00C848EF" w:rsidP="00836F44">
      <w:r>
        <w:t xml:space="preserve">The value for </w:t>
      </w:r>
      <w:proofErr w:type="spellStart"/>
      <w:r>
        <w:t>quantityType</w:t>
      </w:r>
      <w:proofErr w:type="spellEnd"/>
      <w:r>
        <w:t xml:space="preserve"> (i.e., the entity being measured) is expected to be drawn from a small controlled vocabulary. Typical values include: Individuals, </w:t>
      </w:r>
      <w:proofErr w:type="gramStart"/>
      <w:r w:rsidRPr="00C848EF">
        <w:t xml:space="preserve">Biomass </w:t>
      </w:r>
      <w:r>
        <w:t>,</w:t>
      </w:r>
      <w:proofErr w:type="gramEnd"/>
      <w:r>
        <w:t xml:space="preserve"> % Biomass, </w:t>
      </w:r>
      <w:proofErr w:type="spellStart"/>
      <w:r>
        <w:t>Biovolume</w:t>
      </w:r>
      <w:proofErr w:type="spellEnd"/>
      <w:r>
        <w:t xml:space="preserve">, % </w:t>
      </w:r>
      <w:proofErr w:type="spellStart"/>
      <w:r>
        <w:t>Biovolume</w:t>
      </w:r>
      <w:proofErr w:type="spellEnd"/>
      <w:r>
        <w:t xml:space="preserve">, % species, % coverage.  </w:t>
      </w:r>
    </w:p>
    <w:p w:rsidR="00C848EF" w:rsidRDefault="00C848EF" w:rsidP="00836F44">
      <w:r>
        <w:t xml:space="preserve">The </w:t>
      </w:r>
      <w:proofErr w:type="spellStart"/>
      <w:r w:rsidR="00B94D27">
        <w:t>sampling</w:t>
      </w:r>
      <w:r>
        <w:t>Geometry</w:t>
      </w:r>
      <w:proofErr w:type="spellEnd"/>
      <w:r>
        <w:t xml:space="preserve"> determines the </w:t>
      </w:r>
      <w:proofErr w:type="spellStart"/>
      <w:r w:rsidR="00B94D27">
        <w:t>sampling</w:t>
      </w:r>
      <w:r>
        <w:t>Unit</w:t>
      </w:r>
      <w:proofErr w:type="spellEnd"/>
      <w:r w:rsidR="00EF63A5">
        <w:t>. Points are associated with temporal units (e.g., minute, hour, day), line with length units (e.g., metre, kilometre), area with areal units (e.g., metre^2, kilometre^2, hectare) and volume with volume</w:t>
      </w:r>
      <w:r w:rsidR="007957E6">
        <w:t>t</w:t>
      </w:r>
      <w:r w:rsidR="00EF63A5">
        <w:t xml:space="preserve">ric units (e.g., </w:t>
      </w:r>
      <w:r w:rsidR="00570521">
        <w:t xml:space="preserve">litre, </w:t>
      </w:r>
      <w:r w:rsidR="00EF63A5">
        <w:t>metre^3).</w:t>
      </w:r>
    </w:p>
    <w:p w:rsidR="00836F44" w:rsidRPr="00836F44" w:rsidRDefault="00836F44" w:rsidP="00836F44">
      <w:r>
        <w:t xml:space="preserve">Of the complete set of </w:t>
      </w:r>
      <w:r w:rsidR="00A03E83">
        <w:t>ten</w:t>
      </w:r>
      <w:r>
        <w:t xml:space="preserve"> terms identified, </w:t>
      </w:r>
      <w:r w:rsidR="00B94D27">
        <w:t>four</w:t>
      </w:r>
      <w:r>
        <w:t xml:space="preserve"> </w:t>
      </w:r>
      <w:r w:rsidR="002320E4">
        <w:t xml:space="preserve">already exist in </w:t>
      </w:r>
      <w:proofErr w:type="spellStart"/>
      <w:r w:rsidR="002320E4">
        <w:t>DwC</w:t>
      </w:r>
      <w:proofErr w:type="spellEnd"/>
      <w:r w:rsidR="002320E4">
        <w:t xml:space="preserve"> </w:t>
      </w:r>
      <w:r>
        <w:t>(</w:t>
      </w:r>
      <w:proofErr w:type="spellStart"/>
      <w:r>
        <w:t>eventID</w:t>
      </w:r>
      <w:proofErr w:type="spellEnd"/>
      <w:r>
        <w:t xml:space="preserve">, </w:t>
      </w:r>
      <w:proofErr w:type="spellStart"/>
      <w:r>
        <w:t>samplingProtocol</w:t>
      </w:r>
      <w:proofErr w:type="spellEnd"/>
      <w:r>
        <w:t>,</w:t>
      </w:r>
      <w:r w:rsidR="00B94D27">
        <w:t xml:space="preserve"> </w:t>
      </w:r>
      <w:proofErr w:type="spellStart"/>
      <w:r w:rsidR="00B94D27">
        <w:t>samplingEffort</w:t>
      </w:r>
      <w:proofErr w:type="spellEnd"/>
      <w:r>
        <w:t xml:space="preserve">, </w:t>
      </w:r>
      <w:proofErr w:type="spellStart"/>
      <w:r>
        <w:t>individualCount</w:t>
      </w:r>
      <w:proofErr w:type="spellEnd"/>
      <w:r>
        <w:t xml:space="preserve">). </w:t>
      </w:r>
      <w:r w:rsidR="0095667D">
        <w:t xml:space="preserve"> </w:t>
      </w:r>
      <w:r w:rsidR="00B94D27">
        <w:t>T</w:t>
      </w:r>
      <w:r w:rsidR="0095667D">
        <w:t>hree other</w:t>
      </w:r>
      <w:r>
        <w:t xml:space="preserve"> terms </w:t>
      </w:r>
      <w:r w:rsidR="002320E4">
        <w:t>(</w:t>
      </w:r>
      <w:r w:rsidR="00B94D27">
        <w:t>q</w:t>
      </w:r>
      <w:r w:rsidR="002320E4">
        <w:t xml:space="preserve">uantity, </w:t>
      </w:r>
      <w:proofErr w:type="spellStart"/>
      <w:r w:rsidR="00B94D27">
        <w:t>quantity</w:t>
      </w:r>
      <w:r w:rsidR="002320E4">
        <w:t>Type</w:t>
      </w:r>
      <w:proofErr w:type="spellEnd"/>
      <w:r w:rsidR="002320E4">
        <w:t xml:space="preserve">, </w:t>
      </w:r>
      <w:proofErr w:type="spellStart"/>
      <w:r w:rsidR="00B94D27">
        <w:t>quantity</w:t>
      </w:r>
      <w:r w:rsidR="002320E4">
        <w:t>Unit</w:t>
      </w:r>
      <w:proofErr w:type="spellEnd"/>
      <w:r w:rsidR="002320E4">
        <w:t xml:space="preserve">) </w:t>
      </w:r>
      <w:r>
        <w:t xml:space="preserve">can be mapped </w:t>
      </w:r>
      <w:r w:rsidR="00BE1772">
        <w:t xml:space="preserve">(Table 2) </w:t>
      </w:r>
      <w:r w:rsidR="002320E4">
        <w:t>to equivalent</w:t>
      </w:r>
      <w:r>
        <w:t xml:space="preserve"> </w:t>
      </w:r>
      <w:proofErr w:type="spellStart"/>
      <w:r>
        <w:t>MeasurementOrFact</w:t>
      </w:r>
      <w:proofErr w:type="spellEnd"/>
      <w:r>
        <w:t xml:space="preserve"> terms (</w:t>
      </w:r>
      <w:proofErr w:type="spellStart"/>
      <w:r w:rsidRPr="000160CA">
        <w:t>measurementValue</w:t>
      </w:r>
      <w:proofErr w:type="spellEnd"/>
      <w:r>
        <w:t xml:space="preserve">, </w:t>
      </w:r>
      <w:proofErr w:type="spellStart"/>
      <w:r w:rsidR="002320E4">
        <w:t>measurementType</w:t>
      </w:r>
      <w:proofErr w:type="spellEnd"/>
      <w:r w:rsidR="002320E4">
        <w:t xml:space="preserve">, </w:t>
      </w:r>
      <w:proofErr w:type="spellStart"/>
      <w:r w:rsidRPr="000160CA">
        <w:t>measurement</w:t>
      </w:r>
      <w:r>
        <w:t>Unit</w:t>
      </w:r>
      <w:proofErr w:type="spellEnd"/>
      <w:r>
        <w:t xml:space="preserve">), leaving just </w:t>
      </w:r>
      <w:r w:rsidR="00A03E83">
        <w:t>three</w:t>
      </w:r>
      <w:r>
        <w:t xml:space="preserve"> (</w:t>
      </w:r>
      <w:proofErr w:type="spellStart"/>
      <w:r w:rsidR="00B94D27">
        <w:t>sampling</w:t>
      </w:r>
      <w:r w:rsidR="001C201E" w:rsidRPr="00836F44">
        <w:t>Geometry</w:t>
      </w:r>
      <w:proofErr w:type="spellEnd"/>
      <w:r w:rsidR="001C201E" w:rsidRPr="00836F44">
        <w:t xml:space="preserve">, </w:t>
      </w:r>
      <w:proofErr w:type="spellStart"/>
      <w:r w:rsidR="00A03E83">
        <w:t>samplingUnit</w:t>
      </w:r>
      <w:proofErr w:type="spellEnd"/>
      <w:r w:rsidR="00A03E83">
        <w:t xml:space="preserve">, </w:t>
      </w:r>
      <w:proofErr w:type="spellStart"/>
      <w:r w:rsidRPr="00836F44">
        <w:t>eventSeriesID</w:t>
      </w:r>
      <w:proofErr w:type="spellEnd"/>
      <w:r w:rsidRPr="00836F44">
        <w:t>)</w:t>
      </w:r>
      <w:r w:rsidR="002320E4">
        <w:t xml:space="preserve"> to be created.</w:t>
      </w:r>
    </w:p>
    <w:p w:rsidR="001171AB" w:rsidRDefault="001171AB" w:rsidP="001171AB">
      <w:pPr>
        <w:pStyle w:val="Caption"/>
        <w:keepNext/>
      </w:pPr>
      <w:proofErr w:type="gramStart"/>
      <w:r>
        <w:t xml:space="preserve">Table </w:t>
      </w:r>
      <w:r w:rsidR="00D609E5">
        <w:fldChar w:fldCharType="begin"/>
      </w:r>
      <w:r>
        <w:instrText xml:space="preserve"> SEQ Table \* ARABIC </w:instrText>
      </w:r>
      <w:r w:rsidR="00D609E5">
        <w:fldChar w:fldCharType="separate"/>
      </w:r>
      <w:r>
        <w:rPr>
          <w:noProof/>
        </w:rPr>
        <w:t>2</w:t>
      </w:r>
      <w:r w:rsidR="00D609E5">
        <w:fldChar w:fldCharType="end"/>
      </w:r>
      <w:r w:rsidR="00816FC3">
        <w:t>.</w:t>
      </w:r>
      <w:proofErr w:type="gramEnd"/>
      <w:r w:rsidR="00816FC3">
        <w:t xml:space="preserve"> </w:t>
      </w:r>
      <w:proofErr w:type="gramStart"/>
      <w:r w:rsidR="00816FC3">
        <w:t xml:space="preserve">Mapping </w:t>
      </w:r>
      <w:proofErr w:type="spellStart"/>
      <w:r>
        <w:t>MeasurementOrFact</w:t>
      </w:r>
      <w:proofErr w:type="spellEnd"/>
      <w:r>
        <w:t xml:space="preserve"> terms.</w:t>
      </w:r>
      <w:proofErr w:type="gramEnd"/>
    </w:p>
    <w:tbl>
      <w:tblPr>
        <w:tblStyle w:val="TableGrid"/>
        <w:tblW w:w="0" w:type="auto"/>
        <w:tblLook w:val="04A0"/>
      </w:tblPr>
      <w:tblGrid>
        <w:gridCol w:w="4503"/>
        <w:gridCol w:w="4536"/>
      </w:tblGrid>
      <w:tr w:rsidR="00674AC9" w:rsidTr="00816FC3">
        <w:tc>
          <w:tcPr>
            <w:tcW w:w="4503" w:type="dxa"/>
          </w:tcPr>
          <w:p w:rsidR="00674AC9" w:rsidRDefault="00674AC9" w:rsidP="007B4BDC">
            <w:proofErr w:type="spellStart"/>
            <w:proofErr w:type="gramStart"/>
            <w:r w:rsidRPr="001171AB">
              <w:rPr>
                <w:b/>
                <w:color w:val="0070C0"/>
              </w:rPr>
              <w:t>measurementValue</w:t>
            </w:r>
            <w:proofErr w:type="spellEnd"/>
            <w:proofErr w:type="gramEnd"/>
            <w:r>
              <w:t>: the value of the measurement, fact, characteristic, or assertion.</w:t>
            </w:r>
          </w:p>
        </w:tc>
        <w:tc>
          <w:tcPr>
            <w:tcW w:w="4536" w:type="dxa"/>
          </w:tcPr>
          <w:p w:rsidR="00674AC9" w:rsidRDefault="00674AC9" w:rsidP="007B4BDC">
            <w:proofErr w:type="gramStart"/>
            <w:r w:rsidRPr="002320E4">
              <w:rPr>
                <w:b/>
                <w:color w:val="0070C0"/>
              </w:rPr>
              <w:t>quantity</w:t>
            </w:r>
            <w:proofErr w:type="gramEnd"/>
            <w:r w:rsidRPr="007040F0">
              <w:t>: an integer number representing the number of individuals or a percentage measure recorded for the sample.</w:t>
            </w:r>
          </w:p>
        </w:tc>
      </w:tr>
      <w:tr w:rsidR="00674AC9" w:rsidTr="00816FC3">
        <w:tc>
          <w:tcPr>
            <w:tcW w:w="4503" w:type="dxa"/>
          </w:tcPr>
          <w:p w:rsidR="00674AC9" w:rsidRDefault="00674AC9" w:rsidP="007B4BDC">
            <w:proofErr w:type="spellStart"/>
            <w:proofErr w:type="gramStart"/>
            <w:r w:rsidRPr="001171AB">
              <w:rPr>
                <w:b/>
                <w:color w:val="0070C0"/>
              </w:rPr>
              <w:t>measurementType</w:t>
            </w:r>
            <w:proofErr w:type="spellEnd"/>
            <w:proofErr w:type="gramEnd"/>
            <w:r>
              <w:t>: the nature of the measurement, fact, characteristic, or assertion. Recommended best practice is to use a controlled vocabulary.</w:t>
            </w:r>
          </w:p>
        </w:tc>
        <w:tc>
          <w:tcPr>
            <w:tcW w:w="4536" w:type="dxa"/>
          </w:tcPr>
          <w:p w:rsidR="00674AC9" w:rsidRDefault="00674AC9" w:rsidP="001C201E">
            <w:proofErr w:type="spellStart"/>
            <w:proofErr w:type="gramStart"/>
            <w:r w:rsidRPr="002320E4">
              <w:rPr>
                <w:b/>
                <w:color w:val="0070C0"/>
              </w:rPr>
              <w:t>quantityType</w:t>
            </w:r>
            <w:proofErr w:type="spellEnd"/>
            <w:proofErr w:type="gramEnd"/>
            <w:r>
              <w:t>:  the type of</w:t>
            </w:r>
            <w:r w:rsidRPr="007040F0">
              <w:t xml:space="preserve"> measurement being referred to</w:t>
            </w:r>
            <w:r>
              <w:t xml:space="preserve"> by quantity</w:t>
            </w:r>
            <w:r w:rsidRPr="007040F0">
              <w:t>.</w:t>
            </w:r>
          </w:p>
        </w:tc>
      </w:tr>
      <w:tr w:rsidR="00674AC9" w:rsidTr="00816FC3">
        <w:tc>
          <w:tcPr>
            <w:tcW w:w="4503" w:type="dxa"/>
          </w:tcPr>
          <w:p w:rsidR="00674AC9" w:rsidRDefault="00674AC9" w:rsidP="007B4BDC">
            <w:proofErr w:type="spellStart"/>
            <w:proofErr w:type="gramStart"/>
            <w:r w:rsidRPr="001171AB">
              <w:rPr>
                <w:b/>
                <w:color w:val="0070C0"/>
              </w:rPr>
              <w:t>measurementUnit</w:t>
            </w:r>
            <w:proofErr w:type="spellEnd"/>
            <w:proofErr w:type="gramEnd"/>
            <w:r>
              <w:t xml:space="preserve">: the units associated with the </w:t>
            </w:r>
            <w:proofErr w:type="spellStart"/>
            <w:r>
              <w:t>measurementValue</w:t>
            </w:r>
            <w:proofErr w:type="spellEnd"/>
            <w:r>
              <w:t>. Recommended best practice is to use the International System of Units (SI).</w:t>
            </w:r>
          </w:p>
        </w:tc>
        <w:tc>
          <w:tcPr>
            <w:tcW w:w="4536" w:type="dxa"/>
          </w:tcPr>
          <w:p w:rsidR="00674AC9" w:rsidRDefault="00B94D27" w:rsidP="001C201E">
            <w:proofErr w:type="spellStart"/>
            <w:r>
              <w:rPr>
                <w:b/>
                <w:color w:val="0070C0"/>
              </w:rPr>
              <w:t>quantity</w:t>
            </w:r>
            <w:r w:rsidR="00674AC9" w:rsidRPr="007040F0">
              <w:rPr>
                <w:b/>
                <w:color w:val="0070C0"/>
              </w:rPr>
              <w:t>Unit</w:t>
            </w:r>
            <w:proofErr w:type="spellEnd"/>
            <w:r w:rsidR="00674AC9" w:rsidRPr="007040F0">
              <w:t>: the unit of measurement used for reporting the quantity in the sample</w:t>
            </w:r>
          </w:p>
        </w:tc>
      </w:tr>
    </w:tbl>
    <w:p w:rsidR="00674AC9" w:rsidRDefault="00B0596C" w:rsidP="00436AFF">
      <w:pPr>
        <w:pStyle w:val="Heading1"/>
      </w:pPr>
      <w:r>
        <w:t>Darwin Core Archive</w:t>
      </w:r>
    </w:p>
    <w:p w:rsidR="00B0596C" w:rsidRPr="00B0596C" w:rsidRDefault="00B0596C" w:rsidP="00B0596C"/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B0596C" w:rsidTr="00E76248">
        <w:tc>
          <w:tcPr>
            <w:tcW w:w="4621" w:type="dxa"/>
          </w:tcPr>
          <w:p w:rsidR="00B0596C" w:rsidRPr="005A336E" w:rsidRDefault="00B0596C" w:rsidP="00E76248">
            <w:pPr>
              <w:keepNext/>
              <w:rPr>
                <w:b/>
              </w:rPr>
            </w:pPr>
            <w:r w:rsidRPr="005A336E">
              <w:rPr>
                <w:b/>
              </w:rPr>
              <w:t>Event Core</w:t>
            </w:r>
          </w:p>
        </w:tc>
        <w:tc>
          <w:tcPr>
            <w:tcW w:w="4621" w:type="dxa"/>
          </w:tcPr>
          <w:p w:rsidR="00B0596C" w:rsidRPr="005A336E" w:rsidRDefault="00B0596C" w:rsidP="00E76248">
            <w:pPr>
              <w:keepNext/>
              <w:rPr>
                <w:b/>
              </w:rPr>
            </w:pPr>
            <w:r w:rsidRPr="005A336E">
              <w:rPr>
                <w:b/>
              </w:rPr>
              <w:t>Occurrence Extension</w:t>
            </w:r>
          </w:p>
        </w:tc>
      </w:tr>
      <w:tr w:rsidR="00B0596C" w:rsidTr="00E76248">
        <w:tc>
          <w:tcPr>
            <w:tcW w:w="4621" w:type="dxa"/>
          </w:tcPr>
          <w:p w:rsidR="00B0596C" w:rsidRDefault="00B0596C" w:rsidP="00E76248">
            <w:pPr>
              <w:keepNext/>
            </w:pPr>
            <w:proofErr w:type="spellStart"/>
            <w:r>
              <w:t>eventID</w:t>
            </w:r>
            <w:proofErr w:type="spellEnd"/>
          </w:p>
        </w:tc>
        <w:tc>
          <w:tcPr>
            <w:tcW w:w="4621" w:type="dxa"/>
          </w:tcPr>
          <w:p w:rsidR="00B0596C" w:rsidRDefault="00B0596C" w:rsidP="00E76248">
            <w:pPr>
              <w:keepNext/>
            </w:pPr>
            <w:proofErr w:type="spellStart"/>
            <w:r>
              <w:t>eventID</w:t>
            </w:r>
            <w:proofErr w:type="spellEnd"/>
          </w:p>
        </w:tc>
      </w:tr>
      <w:tr w:rsidR="00B0596C" w:rsidTr="00E76248">
        <w:tc>
          <w:tcPr>
            <w:tcW w:w="4621" w:type="dxa"/>
          </w:tcPr>
          <w:p w:rsidR="00B0596C" w:rsidRDefault="00B0596C" w:rsidP="00E76248">
            <w:pPr>
              <w:keepNext/>
            </w:pPr>
            <w:proofErr w:type="spellStart"/>
            <w:r>
              <w:t>eventSeriesID</w:t>
            </w:r>
            <w:proofErr w:type="spellEnd"/>
            <w:r w:rsidR="00A03E83">
              <w:t>*</w:t>
            </w:r>
          </w:p>
        </w:tc>
        <w:tc>
          <w:tcPr>
            <w:tcW w:w="4621" w:type="dxa"/>
          </w:tcPr>
          <w:p w:rsidR="00B0596C" w:rsidRDefault="00B0596C" w:rsidP="00E76248">
            <w:pPr>
              <w:keepNext/>
            </w:pPr>
            <w:proofErr w:type="spellStart"/>
            <w:r>
              <w:t>measurementValue</w:t>
            </w:r>
            <w:proofErr w:type="spellEnd"/>
          </w:p>
        </w:tc>
      </w:tr>
      <w:tr w:rsidR="00B0596C" w:rsidTr="00E76248">
        <w:tc>
          <w:tcPr>
            <w:tcW w:w="4621" w:type="dxa"/>
          </w:tcPr>
          <w:p w:rsidR="00B0596C" w:rsidRDefault="00B0596C" w:rsidP="00E76248">
            <w:pPr>
              <w:keepNext/>
            </w:pPr>
            <w:proofErr w:type="spellStart"/>
            <w:r>
              <w:t>samplingProtocol</w:t>
            </w:r>
            <w:proofErr w:type="spellEnd"/>
          </w:p>
        </w:tc>
        <w:tc>
          <w:tcPr>
            <w:tcW w:w="4621" w:type="dxa"/>
          </w:tcPr>
          <w:p w:rsidR="00B0596C" w:rsidRDefault="00B0596C" w:rsidP="00E76248">
            <w:pPr>
              <w:keepNext/>
            </w:pPr>
            <w:proofErr w:type="spellStart"/>
            <w:r>
              <w:t>measurementType</w:t>
            </w:r>
            <w:proofErr w:type="spellEnd"/>
          </w:p>
        </w:tc>
      </w:tr>
      <w:tr w:rsidR="00B0596C" w:rsidTr="00E76248">
        <w:tc>
          <w:tcPr>
            <w:tcW w:w="4621" w:type="dxa"/>
          </w:tcPr>
          <w:p w:rsidR="00B0596C" w:rsidRDefault="00B0596C" w:rsidP="00E76248">
            <w:pPr>
              <w:keepNext/>
            </w:pPr>
            <w:proofErr w:type="spellStart"/>
            <w:r>
              <w:t>samplingEffort</w:t>
            </w:r>
            <w:proofErr w:type="spellEnd"/>
          </w:p>
        </w:tc>
        <w:tc>
          <w:tcPr>
            <w:tcW w:w="4621" w:type="dxa"/>
          </w:tcPr>
          <w:p w:rsidR="00B0596C" w:rsidRDefault="00B0596C" w:rsidP="00E76248">
            <w:pPr>
              <w:keepNext/>
            </w:pPr>
            <w:proofErr w:type="spellStart"/>
            <w:r>
              <w:t>measurementUnit</w:t>
            </w:r>
            <w:proofErr w:type="spellEnd"/>
          </w:p>
        </w:tc>
      </w:tr>
      <w:tr w:rsidR="00B0596C" w:rsidTr="00E76248">
        <w:tc>
          <w:tcPr>
            <w:tcW w:w="4621" w:type="dxa"/>
          </w:tcPr>
          <w:p w:rsidR="00B0596C" w:rsidRDefault="00B0596C" w:rsidP="00E76248">
            <w:pPr>
              <w:keepNext/>
            </w:pPr>
            <w:proofErr w:type="spellStart"/>
            <w:r>
              <w:t>samplingUnit</w:t>
            </w:r>
            <w:proofErr w:type="spellEnd"/>
            <w:r w:rsidR="00A03E83">
              <w:t>*</w:t>
            </w:r>
          </w:p>
        </w:tc>
        <w:tc>
          <w:tcPr>
            <w:tcW w:w="4621" w:type="dxa"/>
          </w:tcPr>
          <w:p w:rsidR="00B0596C" w:rsidRDefault="00B0596C" w:rsidP="00E76248">
            <w:pPr>
              <w:keepNext/>
            </w:pPr>
            <w:proofErr w:type="spellStart"/>
            <w:r>
              <w:t>individualCount</w:t>
            </w:r>
            <w:proofErr w:type="spellEnd"/>
          </w:p>
        </w:tc>
      </w:tr>
      <w:tr w:rsidR="00B0596C" w:rsidTr="00E76248">
        <w:tc>
          <w:tcPr>
            <w:tcW w:w="4621" w:type="dxa"/>
          </w:tcPr>
          <w:p w:rsidR="00B0596C" w:rsidRDefault="00B0596C" w:rsidP="00E76248">
            <w:pPr>
              <w:keepNext/>
            </w:pPr>
            <w:proofErr w:type="spellStart"/>
            <w:r>
              <w:t>samplingGeometry</w:t>
            </w:r>
            <w:proofErr w:type="spellEnd"/>
            <w:r w:rsidR="00A03E83">
              <w:t>*</w:t>
            </w:r>
          </w:p>
        </w:tc>
        <w:tc>
          <w:tcPr>
            <w:tcW w:w="4621" w:type="dxa"/>
          </w:tcPr>
          <w:p w:rsidR="00B0596C" w:rsidRDefault="00B0596C" w:rsidP="00E76248">
            <w:pPr>
              <w:keepNext/>
            </w:pPr>
          </w:p>
        </w:tc>
      </w:tr>
    </w:tbl>
    <w:p w:rsidR="00A03E83" w:rsidRDefault="00A03E83"/>
    <w:p w:rsidR="00ED4758" w:rsidRPr="00A03E83" w:rsidRDefault="001E2A01" w:rsidP="00A03E83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t xml:space="preserve">The </w:t>
      </w:r>
      <w:r w:rsidR="00A03E83">
        <w:t>*</w:t>
      </w:r>
      <w:r>
        <w:t xml:space="preserve"> symbol i</w:t>
      </w:r>
      <w:r w:rsidR="00A03E83">
        <w:t>ndicates proposed new terms.</w:t>
      </w:r>
      <w:r w:rsidR="00ED4758">
        <w:br w:type="page"/>
      </w:r>
    </w:p>
    <w:p w:rsidR="00B00497" w:rsidRDefault="00B00497" w:rsidP="00203D53">
      <w:pPr>
        <w:pStyle w:val="Heading1"/>
      </w:pPr>
      <w:r>
        <w:lastRenderedPageBreak/>
        <w:t>Examples</w:t>
      </w:r>
    </w:p>
    <w:p w:rsidR="00436AFF" w:rsidRDefault="00436AFF" w:rsidP="00B00497">
      <w:pPr>
        <w:pStyle w:val="Heading2"/>
      </w:pPr>
      <w:r>
        <w:t>Rhine Main Observatory Aquatic Invertebrates Biodiversity</w:t>
      </w:r>
    </w:p>
    <w:p w:rsidR="0082481F" w:rsidRPr="00ED4758" w:rsidRDefault="00436AFF" w:rsidP="000A2D6B">
      <w:pPr>
        <w:rPr>
          <w:b/>
        </w:rPr>
      </w:pPr>
      <w:r w:rsidRPr="00ED4758">
        <w:rPr>
          <w:b/>
        </w:rPr>
        <w:t xml:space="preserve">Extension (event-occurrence) table </w:t>
      </w:r>
    </w:p>
    <w:tbl>
      <w:tblPr>
        <w:tblStyle w:val="TableGrid"/>
        <w:tblW w:w="9257" w:type="dxa"/>
        <w:tblLayout w:type="fixed"/>
        <w:tblLook w:val="04A0"/>
      </w:tblPr>
      <w:tblGrid>
        <w:gridCol w:w="959"/>
        <w:gridCol w:w="1701"/>
        <w:gridCol w:w="1421"/>
        <w:gridCol w:w="1700"/>
        <w:gridCol w:w="1746"/>
        <w:gridCol w:w="1228"/>
        <w:gridCol w:w="502"/>
      </w:tblGrid>
      <w:tr w:rsidR="00D41682" w:rsidRPr="00D95EBA" w:rsidTr="00E76248">
        <w:tc>
          <w:tcPr>
            <w:tcW w:w="959" w:type="dxa"/>
          </w:tcPr>
          <w:p w:rsidR="00D41682" w:rsidRPr="00D95EBA" w:rsidRDefault="00D41682" w:rsidP="00E76248">
            <w:pPr>
              <w:rPr>
                <w:sz w:val="18"/>
                <w:szCs w:val="18"/>
              </w:rPr>
            </w:pPr>
            <w:proofErr w:type="spellStart"/>
            <w:r w:rsidRPr="00D95EBA">
              <w:rPr>
                <w:sz w:val="18"/>
                <w:szCs w:val="18"/>
              </w:rPr>
              <w:t>EventID</w:t>
            </w:r>
            <w:proofErr w:type="spellEnd"/>
          </w:p>
        </w:tc>
        <w:tc>
          <w:tcPr>
            <w:tcW w:w="1701" w:type="dxa"/>
          </w:tcPr>
          <w:p w:rsidR="00D41682" w:rsidRPr="00D95EBA" w:rsidRDefault="00D41682" w:rsidP="00E76248">
            <w:pPr>
              <w:rPr>
                <w:sz w:val="18"/>
                <w:szCs w:val="18"/>
              </w:rPr>
            </w:pPr>
            <w:r w:rsidRPr="00D95EBA">
              <w:rPr>
                <w:sz w:val="18"/>
                <w:szCs w:val="18"/>
              </w:rPr>
              <w:t>Scientific Name</w:t>
            </w:r>
          </w:p>
        </w:tc>
        <w:tc>
          <w:tcPr>
            <w:tcW w:w="1421" w:type="dxa"/>
          </w:tcPr>
          <w:p w:rsidR="00D41682" w:rsidRPr="00D95EBA" w:rsidRDefault="00D41682" w:rsidP="00E76248">
            <w:pPr>
              <w:rPr>
                <w:sz w:val="18"/>
                <w:szCs w:val="18"/>
              </w:rPr>
            </w:pPr>
            <w:r w:rsidRPr="00D95EBA">
              <w:rPr>
                <w:sz w:val="18"/>
                <w:szCs w:val="18"/>
              </w:rPr>
              <w:t>Measurement</w:t>
            </w:r>
          </w:p>
          <w:p w:rsidR="00D41682" w:rsidRPr="00D95EBA" w:rsidRDefault="00D41682" w:rsidP="00E76248">
            <w:pPr>
              <w:rPr>
                <w:sz w:val="18"/>
                <w:szCs w:val="18"/>
              </w:rPr>
            </w:pPr>
            <w:r w:rsidRPr="00D95EBA">
              <w:rPr>
                <w:sz w:val="18"/>
                <w:szCs w:val="18"/>
              </w:rPr>
              <w:t>Value</w:t>
            </w:r>
          </w:p>
        </w:tc>
        <w:tc>
          <w:tcPr>
            <w:tcW w:w="1700" w:type="dxa"/>
          </w:tcPr>
          <w:p w:rsidR="00D41682" w:rsidRPr="00D95EBA" w:rsidRDefault="00D41682" w:rsidP="00E76248">
            <w:pPr>
              <w:rPr>
                <w:sz w:val="18"/>
                <w:szCs w:val="18"/>
              </w:rPr>
            </w:pPr>
            <w:r w:rsidRPr="00D95EBA">
              <w:rPr>
                <w:sz w:val="18"/>
                <w:szCs w:val="18"/>
              </w:rPr>
              <w:t>Measurement</w:t>
            </w:r>
          </w:p>
          <w:p w:rsidR="00D41682" w:rsidRPr="00D95EBA" w:rsidRDefault="00D41682" w:rsidP="00E76248">
            <w:pPr>
              <w:rPr>
                <w:sz w:val="18"/>
                <w:szCs w:val="18"/>
              </w:rPr>
            </w:pPr>
            <w:r w:rsidRPr="00D95EBA">
              <w:rPr>
                <w:sz w:val="18"/>
                <w:szCs w:val="18"/>
              </w:rPr>
              <w:t>Unit</w:t>
            </w:r>
          </w:p>
        </w:tc>
        <w:tc>
          <w:tcPr>
            <w:tcW w:w="1746" w:type="dxa"/>
          </w:tcPr>
          <w:p w:rsidR="00D41682" w:rsidRPr="00D95EBA" w:rsidRDefault="00D41682" w:rsidP="00E76248">
            <w:pPr>
              <w:rPr>
                <w:sz w:val="18"/>
                <w:szCs w:val="18"/>
              </w:rPr>
            </w:pPr>
            <w:r w:rsidRPr="00D95EBA">
              <w:rPr>
                <w:sz w:val="18"/>
                <w:szCs w:val="18"/>
              </w:rPr>
              <w:t>Measurement</w:t>
            </w:r>
          </w:p>
          <w:p w:rsidR="00D41682" w:rsidRPr="00D95EBA" w:rsidRDefault="00D41682" w:rsidP="00E76248">
            <w:pPr>
              <w:rPr>
                <w:sz w:val="18"/>
                <w:szCs w:val="18"/>
              </w:rPr>
            </w:pPr>
            <w:r w:rsidRPr="00D95EBA">
              <w:rPr>
                <w:sz w:val="18"/>
                <w:szCs w:val="18"/>
              </w:rPr>
              <w:t>Type</w:t>
            </w:r>
          </w:p>
        </w:tc>
        <w:tc>
          <w:tcPr>
            <w:tcW w:w="1228" w:type="dxa"/>
          </w:tcPr>
          <w:p w:rsidR="00D41682" w:rsidRPr="00D95EBA" w:rsidRDefault="00D41682" w:rsidP="00E76248">
            <w:pPr>
              <w:rPr>
                <w:sz w:val="18"/>
                <w:szCs w:val="18"/>
              </w:rPr>
            </w:pPr>
            <w:r w:rsidRPr="00D95EBA">
              <w:rPr>
                <w:sz w:val="18"/>
                <w:szCs w:val="18"/>
              </w:rPr>
              <w:t>Individual</w:t>
            </w:r>
          </w:p>
          <w:p w:rsidR="00D41682" w:rsidRPr="00D95EBA" w:rsidRDefault="00D41682" w:rsidP="00E76248">
            <w:pPr>
              <w:rPr>
                <w:sz w:val="18"/>
                <w:szCs w:val="18"/>
              </w:rPr>
            </w:pPr>
            <w:r w:rsidRPr="00D95EBA">
              <w:rPr>
                <w:sz w:val="18"/>
                <w:szCs w:val="18"/>
              </w:rPr>
              <w:t>Count</w:t>
            </w:r>
          </w:p>
        </w:tc>
        <w:tc>
          <w:tcPr>
            <w:tcW w:w="502" w:type="dxa"/>
          </w:tcPr>
          <w:p w:rsidR="00D41682" w:rsidRPr="00D95EBA" w:rsidRDefault="00D41682" w:rsidP="00E76248">
            <w:pPr>
              <w:rPr>
                <w:sz w:val="18"/>
                <w:szCs w:val="18"/>
              </w:rPr>
            </w:pPr>
            <w:r w:rsidRPr="00D95EBA">
              <w:rPr>
                <w:sz w:val="18"/>
                <w:szCs w:val="18"/>
              </w:rPr>
              <w:t>…</w:t>
            </w:r>
          </w:p>
        </w:tc>
      </w:tr>
      <w:tr w:rsidR="00D41682" w:rsidRPr="00D95EBA" w:rsidTr="00E76248">
        <w:tc>
          <w:tcPr>
            <w:tcW w:w="959" w:type="dxa"/>
          </w:tcPr>
          <w:p w:rsidR="00D41682" w:rsidRPr="00D95EBA" w:rsidRDefault="00D41682" w:rsidP="00E76248">
            <w:pPr>
              <w:rPr>
                <w:sz w:val="18"/>
                <w:szCs w:val="18"/>
              </w:rPr>
            </w:pPr>
            <w:r w:rsidRPr="00B0596C">
              <w:rPr>
                <w:sz w:val="18"/>
                <w:szCs w:val="18"/>
                <w:highlight w:val="green"/>
              </w:rPr>
              <w:t>C_1428</w:t>
            </w:r>
          </w:p>
        </w:tc>
        <w:tc>
          <w:tcPr>
            <w:tcW w:w="1701" w:type="dxa"/>
          </w:tcPr>
          <w:p w:rsidR="00D41682" w:rsidRPr="00D95EBA" w:rsidRDefault="00D41682" w:rsidP="00E76248">
            <w:pPr>
              <w:rPr>
                <w:sz w:val="18"/>
                <w:szCs w:val="18"/>
              </w:rPr>
            </w:pPr>
            <w:proofErr w:type="spellStart"/>
            <w:r w:rsidRPr="00D95EBA">
              <w:rPr>
                <w:sz w:val="18"/>
                <w:szCs w:val="18"/>
              </w:rPr>
              <w:t>Baetis</w:t>
            </w:r>
            <w:proofErr w:type="spellEnd"/>
            <w:r w:rsidRPr="00D95EBA">
              <w:rPr>
                <w:sz w:val="18"/>
                <w:szCs w:val="18"/>
              </w:rPr>
              <w:t xml:space="preserve"> </w:t>
            </w:r>
            <w:proofErr w:type="spellStart"/>
            <w:r w:rsidRPr="00D95EBA">
              <w:rPr>
                <w:sz w:val="18"/>
                <w:szCs w:val="18"/>
              </w:rPr>
              <w:t>rhodani</w:t>
            </w:r>
            <w:proofErr w:type="spellEnd"/>
          </w:p>
        </w:tc>
        <w:tc>
          <w:tcPr>
            <w:tcW w:w="1421" w:type="dxa"/>
          </w:tcPr>
          <w:p w:rsidR="00D41682" w:rsidRPr="00D95EBA" w:rsidRDefault="00D41682" w:rsidP="00E76248">
            <w:pPr>
              <w:rPr>
                <w:sz w:val="18"/>
                <w:szCs w:val="18"/>
              </w:rPr>
            </w:pPr>
            <w:r w:rsidRPr="00D95EBA">
              <w:rPr>
                <w:sz w:val="18"/>
                <w:szCs w:val="18"/>
              </w:rPr>
              <w:t>14</w:t>
            </w:r>
          </w:p>
        </w:tc>
        <w:tc>
          <w:tcPr>
            <w:tcW w:w="1700" w:type="dxa"/>
          </w:tcPr>
          <w:p w:rsidR="00D41682" w:rsidRPr="00D95EBA" w:rsidRDefault="00D41682" w:rsidP="00E76248">
            <w:pPr>
              <w:rPr>
                <w:sz w:val="18"/>
                <w:szCs w:val="18"/>
              </w:rPr>
            </w:pPr>
          </w:p>
        </w:tc>
        <w:tc>
          <w:tcPr>
            <w:tcW w:w="1746" w:type="dxa"/>
          </w:tcPr>
          <w:p w:rsidR="00D41682" w:rsidRPr="00D95EBA" w:rsidRDefault="00D41682" w:rsidP="00E76248">
            <w:pPr>
              <w:rPr>
                <w:sz w:val="18"/>
                <w:szCs w:val="18"/>
              </w:rPr>
            </w:pPr>
            <w:r w:rsidRPr="00D95EBA">
              <w:rPr>
                <w:sz w:val="18"/>
                <w:szCs w:val="18"/>
              </w:rPr>
              <w:t>individuals</w:t>
            </w:r>
          </w:p>
        </w:tc>
        <w:tc>
          <w:tcPr>
            <w:tcW w:w="1228" w:type="dxa"/>
          </w:tcPr>
          <w:p w:rsidR="00D41682" w:rsidRPr="00D95EBA" w:rsidRDefault="00D41682" w:rsidP="00E76248">
            <w:pPr>
              <w:rPr>
                <w:sz w:val="18"/>
                <w:szCs w:val="18"/>
              </w:rPr>
            </w:pPr>
            <w:r w:rsidRPr="00D95EBA">
              <w:rPr>
                <w:sz w:val="18"/>
                <w:szCs w:val="18"/>
              </w:rPr>
              <w:t>70</w:t>
            </w:r>
          </w:p>
        </w:tc>
        <w:tc>
          <w:tcPr>
            <w:tcW w:w="502" w:type="dxa"/>
          </w:tcPr>
          <w:p w:rsidR="00D41682" w:rsidRPr="00D95EBA" w:rsidRDefault="00D41682" w:rsidP="00E76248">
            <w:pPr>
              <w:rPr>
                <w:sz w:val="18"/>
                <w:szCs w:val="18"/>
              </w:rPr>
            </w:pPr>
          </w:p>
        </w:tc>
      </w:tr>
      <w:tr w:rsidR="00D41682" w:rsidRPr="00D95EBA" w:rsidTr="00E76248">
        <w:tc>
          <w:tcPr>
            <w:tcW w:w="959" w:type="dxa"/>
          </w:tcPr>
          <w:p w:rsidR="00D41682" w:rsidRPr="00B0596C" w:rsidRDefault="00D41682" w:rsidP="00E76248">
            <w:pPr>
              <w:rPr>
                <w:sz w:val="18"/>
                <w:szCs w:val="18"/>
                <w:highlight w:val="green"/>
              </w:rPr>
            </w:pPr>
            <w:r w:rsidRPr="00B0596C">
              <w:rPr>
                <w:sz w:val="18"/>
                <w:szCs w:val="18"/>
                <w:highlight w:val="green"/>
              </w:rPr>
              <w:t>C_1428</w:t>
            </w:r>
          </w:p>
        </w:tc>
        <w:tc>
          <w:tcPr>
            <w:tcW w:w="1701" w:type="dxa"/>
          </w:tcPr>
          <w:p w:rsidR="00D41682" w:rsidRPr="00D95EBA" w:rsidRDefault="00D41682" w:rsidP="00E76248">
            <w:pPr>
              <w:rPr>
                <w:sz w:val="18"/>
                <w:szCs w:val="18"/>
              </w:rPr>
            </w:pPr>
            <w:r w:rsidRPr="00D95EBA">
              <w:rPr>
                <w:sz w:val="18"/>
                <w:szCs w:val="18"/>
              </w:rPr>
              <w:t xml:space="preserve">Ephemera </w:t>
            </w:r>
            <w:proofErr w:type="spellStart"/>
            <w:r w:rsidRPr="00D95EBA">
              <w:rPr>
                <w:sz w:val="18"/>
                <w:szCs w:val="18"/>
              </w:rPr>
              <w:t>danica</w:t>
            </w:r>
            <w:proofErr w:type="spellEnd"/>
          </w:p>
        </w:tc>
        <w:tc>
          <w:tcPr>
            <w:tcW w:w="1421" w:type="dxa"/>
          </w:tcPr>
          <w:p w:rsidR="00D41682" w:rsidRPr="00D95EBA" w:rsidRDefault="00D41682" w:rsidP="00E76248">
            <w:pPr>
              <w:rPr>
                <w:sz w:val="18"/>
                <w:szCs w:val="18"/>
              </w:rPr>
            </w:pPr>
            <w:r w:rsidRPr="00D95EBA">
              <w:rPr>
                <w:sz w:val="18"/>
                <w:szCs w:val="18"/>
              </w:rPr>
              <w:t>12.2</w:t>
            </w:r>
          </w:p>
        </w:tc>
        <w:tc>
          <w:tcPr>
            <w:tcW w:w="1700" w:type="dxa"/>
          </w:tcPr>
          <w:p w:rsidR="00D41682" w:rsidRPr="00D95EBA" w:rsidRDefault="00D41682" w:rsidP="00E76248">
            <w:pPr>
              <w:rPr>
                <w:sz w:val="18"/>
                <w:szCs w:val="18"/>
              </w:rPr>
            </w:pPr>
          </w:p>
        </w:tc>
        <w:tc>
          <w:tcPr>
            <w:tcW w:w="1746" w:type="dxa"/>
          </w:tcPr>
          <w:p w:rsidR="00D41682" w:rsidRPr="00D95EBA" w:rsidRDefault="00D41682" w:rsidP="00E76248">
            <w:pPr>
              <w:rPr>
                <w:sz w:val="18"/>
                <w:szCs w:val="18"/>
              </w:rPr>
            </w:pPr>
            <w:r w:rsidRPr="00D95EBA">
              <w:rPr>
                <w:sz w:val="18"/>
                <w:szCs w:val="18"/>
              </w:rPr>
              <w:t>individuals</w:t>
            </w:r>
          </w:p>
        </w:tc>
        <w:tc>
          <w:tcPr>
            <w:tcW w:w="1228" w:type="dxa"/>
          </w:tcPr>
          <w:p w:rsidR="00D41682" w:rsidRPr="00D95EBA" w:rsidRDefault="00D41682" w:rsidP="00E76248">
            <w:pPr>
              <w:rPr>
                <w:sz w:val="18"/>
                <w:szCs w:val="18"/>
              </w:rPr>
            </w:pPr>
            <w:r w:rsidRPr="00D95EBA">
              <w:rPr>
                <w:sz w:val="18"/>
                <w:szCs w:val="18"/>
              </w:rPr>
              <w:t>61</w:t>
            </w:r>
          </w:p>
        </w:tc>
        <w:tc>
          <w:tcPr>
            <w:tcW w:w="502" w:type="dxa"/>
          </w:tcPr>
          <w:p w:rsidR="00D41682" w:rsidRPr="00D95EBA" w:rsidRDefault="00D41682" w:rsidP="00E76248">
            <w:pPr>
              <w:rPr>
                <w:sz w:val="18"/>
                <w:szCs w:val="18"/>
              </w:rPr>
            </w:pPr>
          </w:p>
        </w:tc>
      </w:tr>
      <w:tr w:rsidR="00D41682" w:rsidRPr="00D95EBA" w:rsidTr="00E76248">
        <w:tc>
          <w:tcPr>
            <w:tcW w:w="959" w:type="dxa"/>
          </w:tcPr>
          <w:p w:rsidR="00D41682" w:rsidRPr="00B0596C" w:rsidRDefault="00D41682" w:rsidP="00E76248">
            <w:pPr>
              <w:rPr>
                <w:sz w:val="18"/>
                <w:szCs w:val="18"/>
                <w:highlight w:val="green"/>
              </w:rPr>
            </w:pPr>
            <w:r w:rsidRPr="00B0596C">
              <w:rPr>
                <w:sz w:val="18"/>
                <w:szCs w:val="18"/>
                <w:highlight w:val="green"/>
              </w:rPr>
              <w:t>C_1428</w:t>
            </w:r>
          </w:p>
        </w:tc>
        <w:tc>
          <w:tcPr>
            <w:tcW w:w="1701" w:type="dxa"/>
          </w:tcPr>
          <w:p w:rsidR="00D41682" w:rsidRPr="00D95EBA" w:rsidRDefault="00D41682" w:rsidP="00E76248">
            <w:pPr>
              <w:rPr>
                <w:sz w:val="18"/>
                <w:szCs w:val="18"/>
              </w:rPr>
            </w:pPr>
            <w:proofErr w:type="spellStart"/>
            <w:r w:rsidRPr="00D95EBA">
              <w:rPr>
                <w:sz w:val="18"/>
                <w:szCs w:val="18"/>
              </w:rPr>
              <w:t>Gyraulus</w:t>
            </w:r>
            <w:proofErr w:type="spellEnd"/>
            <w:r w:rsidRPr="00D95EBA">
              <w:rPr>
                <w:sz w:val="18"/>
                <w:szCs w:val="18"/>
              </w:rPr>
              <w:t xml:space="preserve"> </w:t>
            </w:r>
            <w:proofErr w:type="spellStart"/>
            <w:r w:rsidRPr="00D95EBA">
              <w:rPr>
                <w:sz w:val="18"/>
                <w:szCs w:val="18"/>
              </w:rPr>
              <w:t>albus</w:t>
            </w:r>
            <w:proofErr w:type="spellEnd"/>
          </w:p>
        </w:tc>
        <w:tc>
          <w:tcPr>
            <w:tcW w:w="1421" w:type="dxa"/>
          </w:tcPr>
          <w:p w:rsidR="00D41682" w:rsidRPr="00D95EBA" w:rsidRDefault="00D41682" w:rsidP="00E76248">
            <w:pPr>
              <w:rPr>
                <w:sz w:val="18"/>
                <w:szCs w:val="18"/>
              </w:rPr>
            </w:pPr>
            <w:r w:rsidRPr="00D95EBA">
              <w:rPr>
                <w:sz w:val="18"/>
                <w:szCs w:val="18"/>
              </w:rPr>
              <w:t>3.4</w:t>
            </w:r>
          </w:p>
        </w:tc>
        <w:tc>
          <w:tcPr>
            <w:tcW w:w="1700" w:type="dxa"/>
          </w:tcPr>
          <w:p w:rsidR="00D41682" w:rsidRPr="00D95EBA" w:rsidRDefault="00D41682" w:rsidP="00E76248">
            <w:pPr>
              <w:rPr>
                <w:sz w:val="18"/>
                <w:szCs w:val="18"/>
              </w:rPr>
            </w:pPr>
          </w:p>
        </w:tc>
        <w:tc>
          <w:tcPr>
            <w:tcW w:w="1746" w:type="dxa"/>
          </w:tcPr>
          <w:p w:rsidR="00D41682" w:rsidRPr="00D95EBA" w:rsidRDefault="00D41682" w:rsidP="00E76248">
            <w:pPr>
              <w:rPr>
                <w:sz w:val="18"/>
                <w:szCs w:val="18"/>
              </w:rPr>
            </w:pPr>
            <w:r w:rsidRPr="00D95EBA">
              <w:rPr>
                <w:sz w:val="18"/>
                <w:szCs w:val="18"/>
              </w:rPr>
              <w:t>individuals</w:t>
            </w:r>
          </w:p>
        </w:tc>
        <w:tc>
          <w:tcPr>
            <w:tcW w:w="1228" w:type="dxa"/>
          </w:tcPr>
          <w:p w:rsidR="00D41682" w:rsidRPr="00D95EBA" w:rsidRDefault="00D41682" w:rsidP="00E76248">
            <w:pPr>
              <w:rPr>
                <w:sz w:val="18"/>
                <w:szCs w:val="18"/>
              </w:rPr>
            </w:pPr>
            <w:r w:rsidRPr="00D95EBA">
              <w:rPr>
                <w:sz w:val="18"/>
                <w:szCs w:val="18"/>
              </w:rPr>
              <w:t>17</w:t>
            </w:r>
          </w:p>
        </w:tc>
        <w:tc>
          <w:tcPr>
            <w:tcW w:w="502" w:type="dxa"/>
          </w:tcPr>
          <w:p w:rsidR="00D41682" w:rsidRPr="00D95EBA" w:rsidRDefault="00D41682" w:rsidP="00E76248">
            <w:pPr>
              <w:rPr>
                <w:sz w:val="18"/>
                <w:szCs w:val="18"/>
              </w:rPr>
            </w:pPr>
          </w:p>
        </w:tc>
      </w:tr>
    </w:tbl>
    <w:p w:rsidR="00D41682" w:rsidRDefault="00D41682" w:rsidP="000A2D6B"/>
    <w:p w:rsidR="00436AFF" w:rsidRPr="00ED4758" w:rsidRDefault="00436AFF" w:rsidP="000A2D6B">
      <w:pPr>
        <w:rPr>
          <w:b/>
        </w:rPr>
      </w:pPr>
      <w:r w:rsidRPr="00ED4758">
        <w:rPr>
          <w:b/>
        </w:rPr>
        <w:t>Core (Event) table</w:t>
      </w:r>
    </w:p>
    <w:tbl>
      <w:tblPr>
        <w:tblStyle w:val="TableGrid"/>
        <w:tblW w:w="9322" w:type="dxa"/>
        <w:tblLayout w:type="fixed"/>
        <w:tblLook w:val="04A0"/>
      </w:tblPr>
      <w:tblGrid>
        <w:gridCol w:w="817"/>
        <w:gridCol w:w="851"/>
        <w:gridCol w:w="992"/>
        <w:gridCol w:w="992"/>
        <w:gridCol w:w="992"/>
        <w:gridCol w:w="993"/>
        <w:gridCol w:w="708"/>
        <w:gridCol w:w="993"/>
        <w:gridCol w:w="992"/>
        <w:gridCol w:w="992"/>
      </w:tblGrid>
      <w:tr w:rsidR="007B4BDC" w:rsidTr="00D41682">
        <w:tc>
          <w:tcPr>
            <w:tcW w:w="817" w:type="dxa"/>
          </w:tcPr>
          <w:p w:rsidR="007B4BDC" w:rsidRPr="00D95EBA" w:rsidRDefault="007B4BDC" w:rsidP="000A2D6B">
            <w:pPr>
              <w:rPr>
                <w:sz w:val="18"/>
                <w:szCs w:val="18"/>
              </w:rPr>
            </w:pPr>
            <w:proofErr w:type="spellStart"/>
            <w:r w:rsidRPr="00D95EBA">
              <w:rPr>
                <w:sz w:val="18"/>
                <w:szCs w:val="18"/>
              </w:rPr>
              <w:t>EventID</w:t>
            </w:r>
            <w:proofErr w:type="spellEnd"/>
          </w:p>
        </w:tc>
        <w:tc>
          <w:tcPr>
            <w:tcW w:w="851" w:type="dxa"/>
          </w:tcPr>
          <w:p w:rsidR="007B4BDC" w:rsidRPr="00D95EBA" w:rsidRDefault="007B4BDC" w:rsidP="000A2D6B">
            <w:pPr>
              <w:rPr>
                <w:sz w:val="18"/>
                <w:szCs w:val="18"/>
              </w:rPr>
            </w:pPr>
            <w:r w:rsidRPr="00D95EBA">
              <w:rPr>
                <w:sz w:val="18"/>
                <w:szCs w:val="18"/>
              </w:rPr>
              <w:t>Event</w:t>
            </w:r>
          </w:p>
          <w:p w:rsidR="007B4BDC" w:rsidRPr="00D95EBA" w:rsidRDefault="007B4BDC" w:rsidP="000A2D6B">
            <w:pPr>
              <w:rPr>
                <w:sz w:val="18"/>
                <w:szCs w:val="18"/>
              </w:rPr>
            </w:pPr>
            <w:proofErr w:type="spellStart"/>
            <w:r w:rsidRPr="00D95EBA">
              <w:rPr>
                <w:sz w:val="18"/>
                <w:szCs w:val="18"/>
              </w:rPr>
              <w:t>SeriesID</w:t>
            </w:r>
            <w:proofErr w:type="spellEnd"/>
          </w:p>
        </w:tc>
        <w:tc>
          <w:tcPr>
            <w:tcW w:w="992" w:type="dxa"/>
          </w:tcPr>
          <w:p w:rsidR="007B4BDC" w:rsidRPr="00D95EBA" w:rsidRDefault="007B4BDC" w:rsidP="000A2D6B">
            <w:pPr>
              <w:rPr>
                <w:sz w:val="18"/>
                <w:szCs w:val="18"/>
              </w:rPr>
            </w:pPr>
            <w:r w:rsidRPr="00D95EBA">
              <w:rPr>
                <w:sz w:val="18"/>
                <w:szCs w:val="18"/>
              </w:rPr>
              <w:t>Sampling</w:t>
            </w:r>
          </w:p>
          <w:p w:rsidR="007B4BDC" w:rsidRPr="00D95EBA" w:rsidRDefault="007B4BDC" w:rsidP="000A2D6B">
            <w:pPr>
              <w:rPr>
                <w:sz w:val="18"/>
                <w:szCs w:val="18"/>
              </w:rPr>
            </w:pPr>
            <w:r w:rsidRPr="00D95EBA">
              <w:rPr>
                <w:sz w:val="18"/>
                <w:szCs w:val="18"/>
              </w:rPr>
              <w:t>Protocol</w:t>
            </w:r>
          </w:p>
        </w:tc>
        <w:tc>
          <w:tcPr>
            <w:tcW w:w="992" w:type="dxa"/>
          </w:tcPr>
          <w:p w:rsidR="007B4BDC" w:rsidRPr="00D95EBA" w:rsidRDefault="007B4BDC" w:rsidP="000A2D6B">
            <w:pPr>
              <w:rPr>
                <w:sz w:val="18"/>
                <w:szCs w:val="18"/>
              </w:rPr>
            </w:pPr>
            <w:r w:rsidRPr="00D95EBA">
              <w:rPr>
                <w:sz w:val="18"/>
                <w:szCs w:val="18"/>
              </w:rPr>
              <w:t>Sampling</w:t>
            </w:r>
          </w:p>
          <w:p w:rsidR="007B4BDC" w:rsidRPr="00D95EBA" w:rsidRDefault="007B4BDC" w:rsidP="000A2D6B">
            <w:pPr>
              <w:rPr>
                <w:sz w:val="18"/>
                <w:szCs w:val="18"/>
              </w:rPr>
            </w:pPr>
            <w:r w:rsidRPr="00D95EBA">
              <w:rPr>
                <w:sz w:val="18"/>
                <w:szCs w:val="18"/>
              </w:rPr>
              <w:t>Effort</w:t>
            </w:r>
          </w:p>
        </w:tc>
        <w:tc>
          <w:tcPr>
            <w:tcW w:w="992" w:type="dxa"/>
          </w:tcPr>
          <w:p w:rsidR="007B4BDC" w:rsidRPr="00D95EBA" w:rsidRDefault="007B4BDC" w:rsidP="000A2D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Sampling</w:t>
            </w:r>
          </w:p>
          <w:p w:rsidR="007B4BDC" w:rsidRPr="00D95EBA" w:rsidRDefault="007B4BDC" w:rsidP="000A2D6B">
            <w:pPr>
              <w:rPr>
                <w:sz w:val="18"/>
                <w:szCs w:val="18"/>
              </w:rPr>
            </w:pPr>
            <w:r w:rsidRPr="00D95EBA">
              <w:rPr>
                <w:sz w:val="18"/>
                <w:szCs w:val="18"/>
              </w:rPr>
              <w:t>Geometry</w:t>
            </w:r>
          </w:p>
        </w:tc>
        <w:tc>
          <w:tcPr>
            <w:tcW w:w="993" w:type="dxa"/>
          </w:tcPr>
          <w:p w:rsidR="007B4BDC" w:rsidRPr="00D95EBA" w:rsidRDefault="007B4BDC" w:rsidP="00D41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Sampling </w:t>
            </w:r>
            <w:r w:rsidR="00D41682">
              <w:rPr>
                <w:sz w:val="18"/>
                <w:szCs w:val="18"/>
              </w:rPr>
              <w:t>Unit</w:t>
            </w:r>
          </w:p>
        </w:tc>
        <w:tc>
          <w:tcPr>
            <w:tcW w:w="708" w:type="dxa"/>
          </w:tcPr>
          <w:p w:rsidR="007B4BDC" w:rsidRPr="00D95EBA" w:rsidRDefault="007B4BDC" w:rsidP="000A2D6B">
            <w:pPr>
              <w:rPr>
                <w:sz w:val="18"/>
                <w:szCs w:val="18"/>
              </w:rPr>
            </w:pPr>
            <w:r w:rsidRPr="00D95EBA">
              <w:rPr>
                <w:sz w:val="18"/>
                <w:szCs w:val="18"/>
              </w:rPr>
              <w:t>Event</w:t>
            </w:r>
          </w:p>
          <w:p w:rsidR="007B4BDC" w:rsidRPr="00D95EBA" w:rsidRDefault="007B4BDC" w:rsidP="000A2D6B">
            <w:pPr>
              <w:rPr>
                <w:sz w:val="18"/>
                <w:szCs w:val="18"/>
              </w:rPr>
            </w:pPr>
            <w:r w:rsidRPr="00D95EBA">
              <w:rPr>
                <w:sz w:val="18"/>
                <w:szCs w:val="18"/>
              </w:rPr>
              <w:t>Date</w:t>
            </w:r>
          </w:p>
        </w:tc>
        <w:tc>
          <w:tcPr>
            <w:tcW w:w="993" w:type="dxa"/>
          </w:tcPr>
          <w:p w:rsidR="007B4BDC" w:rsidRPr="00D95EBA" w:rsidRDefault="007B4BDC" w:rsidP="000A2D6B">
            <w:pPr>
              <w:rPr>
                <w:sz w:val="18"/>
                <w:szCs w:val="18"/>
              </w:rPr>
            </w:pPr>
            <w:r w:rsidRPr="00D95EBA">
              <w:rPr>
                <w:sz w:val="18"/>
                <w:szCs w:val="18"/>
              </w:rPr>
              <w:t>Location</w:t>
            </w:r>
          </w:p>
        </w:tc>
        <w:tc>
          <w:tcPr>
            <w:tcW w:w="992" w:type="dxa"/>
          </w:tcPr>
          <w:p w:rsidR="007B4BDC" w:rsidRPr="00D95EBA" w:rsidRDefault="007B4BDC" w:rsidP="000A2D6B">
            <w:pPr>
              <w:rPr>
                <w:sz w:val="18"/>
                <w:szCs w:val="18"/>
              </w:rPr>
            </w:pPr>
            <w:r w:rsidRPr="00D95EBA">
              <w:rPr>
                <w:sz w:val="18"/>
                <w:szCs w:val="18"/>
              </w:rPr>
              <w:t>Lat</w:t>
            </w:r>
          </w:p>
        </w:tc>
        <w:tc>
          <w:tcPr>
            <w:tcW w:w="992" w:type="dxa"/>
          </w:tcPr>
          <w:p w:rsidR="007B4BDC" w:rsidRPr="00D95EBA" w:rsidRDefault="007B4BDC" w:rsidP="000A2D6B">
            <w:pPr>
              <w:rPr>
                <w:sz w:val="18"/>
                <w:szCs w:val="18"/>
              </w:rPr>
            </w:pPr>
            <w:r w:rsidRPr="00D95EBA">
              <w:rPr>
                <w:sz w:val="18"/>
                <w:szCs w:val="18"/>
              </w:rPr>
              <w:t>Long</w:t>
            </w:r>
          </w:p>
        </w:tc>
      </w:tr>
      <w:tr w:rsidR="007B4BDC" w:rsidTr="00D41682">
        <w:tc>
          <w:tcPr>
            <w:tcW w:w="817" w:type="dxa"/>
          </w:tcPr>
          <w:p w:rsidR="007B4BDC" w:rsidRPr="00D95EBA" w:rsidRDefault="007B4BDC" w:rsidP="000A2D6B">
            <w:pPr>
              <w:rPr>
                <w:sz w:val="18"/>
                <w:szCs w:val="18"/>
              </w:rPr>
            </w:pPr>
            <w:r w:rsidRPr="00B0596C">
              <w:rPr>
                <w:sz w:val="18"/>
                <w:szCs w:val="18"/>
                <w:highlight w:val="green"/>
              </w:rPr>
              <w:t>C_1428</w:t>
            </w:r>
          </w:p>
        </w:tc>
        <w:tc>
          <w:tcPr>
            <w:tcW w:w="851" w:type="dxa"/>
          </w:tcPr>
          <w:p w:rsidR="007B4BDC" w:rsidRPr="00D95EBA" w:rsidRDefault="007B4BDC" w:rsidP="000A2D6B">
            <w:pPr>
              <w:rPr>
                <w:sz w:val="18"/>
                <w:szCs w:val="18"/>
              </w:rPr>
            </w:pPr>
            <w:r w:rsidRPr="00D95EBA">
              <w:rPr>
                <w:sz w:val="18"/>
                <w:szCs w:val="18"/>
              </w:rPr>
              <w:t>AN-358</w:t>
            </w:r>
          </w:p>
        </w:tc>
        <w:tc>
          <w:tcPr>
            <w:tcW w:w="992" w:type="dxa"/>
          </w:tcPr>
          <w:p w:rsidR="007B4BDC" w:rsidRPr="00D95EBA" w:rsidRDefault="007B4BDC" w:rsidP="000A2D6B">
            <w:pPr>
              <w:rPr>
                <w:sz w:val="18"/>
                <w:szCs w:val="18"/>
              </w:rPr>
            </w:pPr>
            <w:r w:rsidRPr="00D95EBA">
              <w:rPr>
                <w:sz w:val="18"/>
                <w:szCs w:val="18"/>
              </w:rPr>
              <w:t>AQEM</w:t>
            </w:r>
          </w:p>
        </w:tc>
        <w:tc>
          <w:tcPr>
            <w:tcW w:w="992" w:type="dxa"/>
          </w:tcPr>
          <w:p w:rsidR="007B4BDC" w:rsidRPr="00D95EBA" w:rsidRDefault="007B4BDC" w:rsidP="000A2D6B">
            <w:pPr>
              <w:rPr>
                <w:sz w:val="18"/>
                <w:szCs w:val="18"/>
              </w:rPr>
            </w:pPr>
            <w:r w:rsidRPr="00D95EBA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7B4BDC" w:rsidRPr="00D95EBA" w:rsidRDefault="007B4BDC" w:rsidP="000A2D6B">
            <w:pPr>
              <w:rPr>
                <w:sz w:val="18"/>
                <w:szCs w:val="18"/>
              </w:rPr>
            </w:pPr>
            <w:r w:rsidRPr="00D95EBA">
              <w:rPr>
                <w:sz w:val="18"/>
                <w:szCs w:val="18"/>
              </w:rPr>
              <w:t>area</w:t>
            </w:r>
          </w:p>
        </w:tc>
        <w:tc>
          <w:tcPr>
            <w:tcW w:w="993" w:type="dxa"/>
          </w:tcPr>
          <w:p w:rsidR="007B4BDC" w:rsidRDefault="00B0596C" w:rsidP="000A2D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  <w:r w:rsidR="00D41682">
              <w:rPr>
                <w:sz w:val="18"/>
                <w:szCs w:val="18"/>
              </w:rPr>
              <w:t>etre</w:t>
            </w:r>
          </w:p>
          <w:p w:rsidR="00B0596C" w:rsidRDefault="00B00497" w:rsidP="000A2D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B0596C">
              <w:rPr>
                <w:sz w:val="18"/>
                <w:szCs w:val="18"/>
              </w:rPr>
              <w:t>Or</w:t>
            </w:r>
          </w:p>
          <w:p w:rsidR="00B0596C" w:rsidRPr="00D95EBA" w:rsidRDefault="00B0596C" w:rsidP="000A2D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Metre^2</w:t>
            </w:r>
            <w:r w:rsidR="00B00497">
              <w:rPr>
                <w:sz w:val="18"/>
                <w:szCs w:val="18"/>
              </w:rPr>
              <w:t>)</w:t>
            </w:r>
          </w:p>
        </w:tc>
        <w:tc>
          <w:tcPr>
            <w:tcW w:w="708" w:type="dxa"/>
          </w:tcPr>
          <w:p w:rsidR="007B4BDC" w:rsidRPr="00D95EBA" w:rsidRDefault="007B4BDC" w:rsidP="000A2D6B">
            <w:pPr>
              <w:rPr>
                <w:sz w:val="18"/>
                <w:szCs w:val="18"/>
              </w:rPr>
            </w:pPr>
            <w:r w:rsidRPr="00D95EBA">
              <w:rPr>
                <w:sz w:val="18"/>
                <w:szCs w:val="18"/>
              </w:rPr>
              <w:t>21/06/2006</w:t>
            </w:r>
          </w:p>
        </w:tc>
        <w:tc>
          <w:tcPr>
            <w:tcW w:w="993" w:type="dxa"/>
          </w:tcPr>
          <w:p w:rsidR="007B4BDC" w:rsidRPr="00D95EBA" w:rsidRDefault="007B4BDC" w:rsidP="000A2D6B">
            <w:pPr>
              <w:rPr>
                <w:sz w:val="18"/>
                <w:szCs w:val="18"/>
              </w:rPr>
            </w:pPr>
            <w:proofErr w:type="spellStart"/>
            <w:r w:rsidRPr="00D95EBA">
              <w:rPr>
                <w:sz w:val="18"/>
                <w:szCs w:val="18"/>
              </w:rPr>
              <w:t>Kinzig</w:t>
            </w:r>
            <w:proofErr w:type="spellEnd"/>
            <w:r w:rsidRPr="00D95EBA">
              <w:rPr>
                <w:sz w:val="18"/>
                <w:szCs w:val="18"/>
              </w:rPr>
              <w:t xml:space="preserve"> O3 </w:t>
            </w:r>
            <w:proofErr w:type="spellStart"/>
            <w:r w:rsidRPr="00D95EBA">
              <w:rPr>
                <w:sz w:val="18"/>
                <w:szCs w:val="18"/>
              </w:rPr>
              <w:t>Rothenbergen</w:t>
            </w:r>
            <w:proofErr w:type="spellEnd"/>
          </w:p>
        </w:tc>
        <w:tc>
          <w:tcPr>
            <w:tcW w:w="992" w:type="dxa"/>
          </w:tcPr>
          <w:p w:rsidR="007B4BDC" w:rsidRPr="00D95EBA" w:rsidRDefault="00B0596C" w:rsidP="000A2D6B">
            <w:pPr>
              <w:rPr>
                <w:sz w:val="18"/>
                <w:szCs w:val="18"/>
              </w:rPr>
            </w:pPr>
            <w:r w:rsidRPr="00B0596C">
              <w:rPr>
                <w:sz w:val="18"/>
                <w:szCs w:val="18"/>
              </w:rPr>
              <w:t>50.18689</w:t>
            </w:r>
          </w:p>
        </w:tc>
        <w:tc>
          <w:tcPr>
            <w:tcW w:w="992" w:type="dxa"/>
          </w:tcPr>
          <w:p w:rsidR="007B4BDC" w:rsidRPr="00D95EBA" w:rsidRDefault="00B0596C" w:rsidP="000A2D6B">
            <w:pPr>
              <w:rPr>
                <w:sz w:val="18"/>
                <w:szCs w:val="18"/>
              </w:rPr>
            </w:pPr>
            <w:r w:rsidRPr="00B0596C">
              <w:rPr>
                <w:sz w:val="18"/>
                <w:szCs w:val="18"/>
              </w:rPr>
              <w:t>9.100369</w:t>
            </w:r>
          </w:p>
        </w:tc>
      </w:tr>
    </w:tbl>
    <w:p w:rsidR="00B00497" w:rsidRDefault="00B00497" w:rsidP="00A51E55">
      <w:pPr>
        <w:keepNext/>
      </w:pPr>
    </w:p>
    <w:p w:rsidR="00A51E55" w:rsidRDefault="00436AFF" w:rsidP="00A51E55">
      <w:pPr>
        <w:keepNext/>
      </w:pPr>
      <w:r w:rsidRPr="00717979">
        <w:rPr>
          <w:b/>
          <w:color w:val="984806" w:themeColor="accent6" w:themeShade="80"/>
        </w:rPr>
        <w:t xml:space="preserve">Ephemera </w:t>
      </w:r>
      <w:proofErr w:type="spellStart"/>
      <w:proofErr w:type="gramStart"/>
      <w:r w:rsidRPr="00717979">
        <w:rPr>
          <w:b/>
          <w:color w:val="984806" w:themeColor="accent6" w:themeShade="80"/>
        </w:rPr>
        <w:t>danica</w:t>
      </w:r>
      <w:proofErr w:type="spellEnd"/>
      <w:r w:rsidRPr="00436AFF">
        <w:t xml:space="preserve"> </w:t>
      </w:r>
      <w:r>
        <w:t>:</w:t>
      </w:r>
      <w:proofErr w:type="gramEnd"/>
      <w:r>
        <w:t xml:space="preserve"> 12.2 individuals per sq metre. In total</w:t>
      </w:r>
      <w:r w:rsidR="00717979">
        <w:t>,</w:t>
      </w:r>
      <w:r>
        <w:t xml:space="preserve"> 5 s</w:t>
      </w:r>
      <w:r w:rsidR="00717979">
        <w:t>q metres were sampled (</w:t>
      </w:r>
      <w:proofErr w:type="spellStart"/>
      <w:r w:rsidR="00717979" w:rsidRPr="00203D53">
        <w:rPr>
          <w:i/>
        </w:rPr>
        <w:t>sampling</w:t>
      </w:r>
      <w:r w:rsidRPr="00203D53">
        <w:rPr>
          <w:i/>
        </w:rPr>
        <w:t>effort</w:t>
      </w:r>
      <w:proofErr w:type="spellEnd"/>
      <w:r w:rsidR="00717979">
        <w:t xml:space="preserve">; </w:t>
      </w:r>
      <w:proofErr w:type="spellStart"/>
      <w:r w:rsidR="00717979" w:rsidRPr="00203D53">
        <w:rPr>
          <w:i/>
        </w:rPr>
        <w:t>samplingUnit</w:t>
      </w:r>
      <w:proofErr w:type="spellEnd"/>
      <w:r>
        <w:t>) and the total count for the species was 61</w:t>
      </w:r>
      <w:r w:rsidR="0031295D">
        <w:t xml:space="preserve"> (</w:t>
      </w:r>
      <w:proofErr w:type="spellStart"/>
      <w:r w:rsidR="0031295D" w:rsidRPr="00203D53">
        <w:rPr>
          <w:i/>
        </w:rPr>
        <w:t>individualCount</w:t>
      </w:r>
      <w:proofErr w:type="spellEnd"/>
      <w:r w:rsidR="0031295D">
        <w:t>).</w:t>
      </w:r>
      <w:r w:rsidR="006A2977">
        <w:t xml:space="preserve"> </w:t>
      </w:r>
      <w:r w:rsidR="00C17E02">
        <w:t xml:space="preserve"> </w:t>
      </w:r>
      <w:r w:rsidR="00203D53">
        <w:t xml:space="preserve">As the </w:t>
      </w:r>
      <w:proofErr w:type="spellStart"/>
      <w:r w:rsidR="00203D53" w:rsidRPr="00203D53">
        <w:rPr>
          <w:i/>
        </w:rPr>
        <w:t>measurementType</w:t>
      </w:r>
      <w:proofErr w:type="spellEnd"/>
      <w:r w:rsidR="00203D53">
        <w:t xml:space="preserve"> is “individuals”, there</w:t>
      </w:r>
      <w:r w:rsidR="00C17E02">
        <w:t xml:space="preserve"> is no </w:t>
      </w:r>
      <w:proofErr w:type="spellStart"/>
      <w:r w:rsidR="00C17E02" w:rsidRPr="00203D53">
        <w:rPr>
          <w:i/>
        </w:rPr>
        <w:t>measurementUnit</w:t>
      </w:r>
      <w:proofErr w:type="spellEnd"/>
      <w:r w:rsidR="00C17E02">
        <w:t xml:space="preserve"> in this case.</w:t>
      </w:r>
    </w:p>
    <w:p w:rsidR="00B00497" w:rsidRDefault="00B00497" w:rsidP="00A51E55">
      <w:pPr>
        <w:keepNext/>
      </w:pPr>
    </w:p>
    <w:p w:rsidR="00203D53" w:rsidRDefault="00203D53" w:rsidP="00B00497">
      <w:pPr>
        <w:pStyle w:val="Heading2"/>
      </w:pPr>
      <w:r>
        <w:t>Shore transect survey</w:t>
      </w:r>
    </w:p>
    <w:p w:rsidR="00203D53" w:rsidRPr="00203D53" w:rsidRDefault="00203D53" w:rsidP="00203D53">
      <w:pPr>
        <w:spacing w:before="120"/>
        <w:rPr>
          <w:b/>
        </w:rPr>
      </w:pPr>
      <w:r w:rsidRPr="00ED4758">
        <w:rPr>
          <w:b/>
        </w:rPr>
        <w:t xml:space="preserve">Extension (event-occurrence) table </w:t>
      </w:r>
    </w:p>
    <w:tbl>
      <w:tblPr>
        <w:tblStyle w:val="TableGrid"/>
        <w:tblW w:w="9257" w:type="dxa"/>
        <w:tblLayout w:type="fixed"/>
        <w:tblLook w:val="04A0"/>
      </w:tblPr>
      <w:tblGrid>
        <w:gridCol w:w="959"/>
        <w:gridCol w:w="1701"/>
        <w:gridCol w:w="1421"/>
        <w:gridCol w:w="1700"/>
        <w:gridCol w:w="1746"/>
        <w:gridCol w:w="1228"/>
        <w:gridCol w:w="502"/>
      </w:tblGrid>
      <w:tr w:rsidR="00203D53" w:rsidRPr="00D95EBA" w:rsidTr="00A70192">
        <w:tc>
          <w:tcPr>
            <w:tcW w:w="959" w:type="dxa"/>
          </w:tcPr>
          <w:p w:rsidR="00203D53" w:rsidRPr="00D95EBA" w:rsidRDefault="00203D53" w:rsidP="00A70192">
            <w:pPr>
              <w:rPr>
                <w:sz w:val="18"/>
                <w:szCs w:val="18"/>
              </w:rPr>
            </w:pPr>
            <w:proofErr w:type="spellStart"/>
            <w:r w:rsidRPr="00D95EBA">
              <w:rPr>
                <w:sz w:val="18"/>
                <w:szCs w:val="18"/>
              </w:rPr>
              <w:t>EventID</w:t>
            </w:r>
            <w:proofErr w:type="spellEnd"/>
          </w:p>
        </w:tc>
        <w:tc>
          <w:tcPr>
            <w:tcW w:w="1701" w:type="dxa"/>
          </w:tcPr>
          <w:p w:rsidR="00203D53" w:rsidRPr="00D95EBA" w:rsidRDefault="00203D53" w:rsidP="00A70192">
            <w:pPr>
              <w:rPr>
                <w:sz w:val="18"/>
                <w:szCs w:val="18"/>
              </w:rPr>
            </w:pPr>
            <w:r w:rsidRPr="00D95EBA">
              <w:rPr>
                <w:sz w:val="18"/>
                <w:szCs w:val="18"/>
              </w:rPr>
              <w:t>Scientific Name</w:t>
            </w:r>
          </w:p>
        </w:tc>
        <w:tc>
          <w:tcPr>
            <w:tcW w:w="1421" w:type="dxa"/>
          </w:tcPr>
          <w:p w:rsidR="00203D53" w:rsidRPr="00D95EBA" w:rsidRDefault="00203D53" w:rsidP="00A70192">
            <w:pPr>
              <w:rPr>
                <w:sz w:val="18"/>
                <w:szCs w:val="18"/>
              </w:rPr>
            </w:pPr>
            <w:r w:rsidRPr="00D95EBA">
              <w:rPr>
                <w:sz w:val="18"/>
                <w:szCs w:val="18"/>
              </w:rPr>
              <w:t>Measurement</w:t>
            </w:r>
          </w:p>
          <w:p w:rsidR="00203D53" w:rsidRPr="00D95EBA" w:rsidRDefault="00203D53" w:rsidP="00A70192">
            <w:pPr>
              <w:rPr>
                <w:sz w:val="18"/>
                <w:szCs w:val="18"/>
              </w:rPr>
            </w:pPr>
            <w:r w:rsidRPr="00D95EBA">
              <w:rPr>
                <w:sz w:val="18"/>
                <w:szCs w:val="18"/>
              </w:rPr>
              <w:t>Value</w:t>
            </w:r>
          </w:p>
        </w:tc>
        <w:tc>
          <w:tcPr>
            <w:tcW w:w="1700" w:type="dxa"/>
          </w:tcPr>
          <w:p w:rsidR="00203D53" w:rsidRPr="00D95EBA" w:rsidRDefault="00203D53" w:rsidP="00A70192">
            <w:pPr>
              <w:rPr>
                <w:sz w:val="18"/>
                <w:szCs w:val="18"/>
              </w:rPr>
            </w:pPr>
            <w:r w:rsidRPr="00D95EBA">
              <w:rPr>
                <w:sz w:val="18"/>
                <w:szCs w:val="18"/>
              </w:rPr>
              <w:t>Measurement</w:t>
            </w:r>
          </w:p>
          <w:p w:rsidR="00203D53" w:rsidRPr="00D95EBA" w:rsidRDefault="00203D53" w:rsidP="00A70192">
            <w:pPr>
              <w:rPr>
                <w:sz w:val="18"/>
                <w:szCs w:val="18"/>
              </w:rPr>
            </w:pPr>
            <w:r w:rsidRPr="00D95EBA">
              <w:rPr>
                <w:sz w:val="18"/>
                <w:szCs w:val="18"/>
              </w:rPr>
              <w:t>Unit</w:t>
            </w:r>
          </w:p>
        </w:tc>
        <w:tc>
          <w:tcPr>
            <w:tcW w:w="1746" w:type="dxa"/>
          </w:tcPr>
          <w:p w:rsidR="00203D53" w:rsidRPr="00D95EBA" w:rsidRDefault="00203D53" w:rsidP="00A70192">
            <w:pPr>
              <w:rPr>
                <w:sz w:val="18"/>
                <w:szCs w:val="18"/>
              </w:rPr>
            </w:pPr>
            <w:r w:rsidRPr="00D95EBA">
              <w:rPr>
                <w:sz w:val="18"/>
                <w:szCs w:val="18"/>
              </w:rPr>
              <w:t>Measurement</w:t>
            </w:r>
          </w:p>
          <w:p w:rsidR="00203D53" w:rsidRPr="00D95EBA" w:rsidRDefault="00203D53" w:rsidP="00A70192">
            <w:pPr>
              <w:rPr>
                <w:sz w:val="18"/>
                <w:szCs w:val="18"/>
              </w:rPr>
            </w:pPr>
            <w:r w:rsidRPr="00D95EBA">
              <w:rPr>
                <w:sz w:val="18"/>
                <w:szCs w:val="18"/>
              </w:rPr>
              <w:t>Type</w:t>
            </w:r>
          </w:p>
        </w:tc>
        <w:tc>
          <w:tcPr>
            <w:tcW w:w="1228" w:type="dxa"/>
          </w:tcPr>
          <w:p w:rsidR="00203D53" w:rsidRPr="00D95EBA" w:rsidRDefault="00203D53" w:rsidP="00A70192">
            <w:pPr>
              <w:rPr>
                <w:sz w:val="18"/>
                <w:szCs w:val="18"/>
              </w:rPr>
            </w:pPr>
            <w:r w:rsidRPr="00D95EBA">
              <w:rPr>
                <w:sz w:val="18"/>
                <w:szCs w:val="18"/>
              </w:rPr>
              <w:t>Individual</w:t>
            </w:r>
          </w:p>
          <w:p w:rsidR="00203D53" w:rsidRPr="00D95EBA" w:rsidRDefault="00203D53" w:rsidP="00A70192">
            <w:pPr>
              <w:rPr>
                <w:sz w:val="18"/>
                <w:szCs w:val="18"/>
              </w:rPr>
            </w:pPr>
            <w:r w:rsidRPr="00D95EBA">
              <w:rPr>
                <w:sz w:val="18"/>
                <w:szCs w:val="18"/>
              </w:rPr>
              <w:t>Count</w:t>
            </w:r>
          </w:p>
        </w:tc>
        <w:tc>
          <w:tcPr>
            <w:tcW w:w="502" w:type="dxa"/>
          </w:tcPr>
          <w:p w:rsidR="00203D53" w:rsidRPr="00D95EBA" w:rsidRDefault="00203D53" w:rsidP="00A70192">
            <w:pPr>
              <w:rPr>
                <w:sz w:val="18"/>
                <w:szCs w:val="18"/>
              </w:rPr>
            </w:pPr>
            <w:r w:rsidRPr="00D95EBA">
              <w:rPr>
                <w:sz w:val="18"/>
                <w:szCs w:val="18"/>
              </w:rPr>
              <w:t>…</w:t>
            </w:r>
          </w:p>
        </w:tc>
      </w:tr>
      <w:tr w:rsidR="00203D53" w:rsidRPr="00D95EBA" w:rsidTr="00A70192">
        <w:tc>
          <w:tcPr>
            <w:tcW w:w="959" w:type="dxa"/>
          </w:tcPr>
          <w:p w:rsidR="00203D53" w:rsidRPr="00D95EBA" w:rsidRDefault="00203D53" w:rsidP="00A70192">
            <w:pPr>
              <w:rPr>
                <w:sz w:val="18"/>
                <w:szCs w:val="18"/>
              </w:rPr>
            </w:pPr>
            <w:r w:rsidRPr="00B0596C">
              <w:rPr>
                <w:sz w:val="18"/>
                <w:szCs w:val="18"/>
                <w:highlight w:val="yellow"/>
              </w:rPr>
              <w:t>B_2488</w:t>
            </w:r>
          </w:p>
        </w:tc>
        <w:tc>
          <w:tcPr>
            <w:tcW w:w="1701" w:type="dxa"/>
          </w:tcPr>
          <w:p w:rsidR="00203D53" w:rsidRPr="00D95EBA" w:rsidRDefault="00203D53" w:rsidP="00A7019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Chondrus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crispus</w:t>
            </w:r>
            <w:proofErr w:type="spellEnd"/>
          </w:p>
        </w:tc>
        <w:tc>
          <w:tcPr>
            <w:tcW w:w="1421" w:type="dxa"/>
          </w:tcPr>
          <w:p w:rsidR="00203D53" w:rsidRPr="00D95EBA" w:rsidRDefault="00203D53" w:rsidP="00A701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700" w:type="dxa"/>
          </w:tcPr>
          <w:p w:rsidR="00203D53" w:rsidRPr="00D95EBA" w:rsidRDefault="00203D53" w:rsidP="00A701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grams</w:t>
            </w:r>
          </w:p>
        </w:tc>
        <w:tc>
          <w:tcPr>
            <w:tcW w:w="1746" w:type="dxa"/>
          </w:tcPr>
          <w:p w:rsidR="00203D53" w:rsidRPr="00D95EBA" w:rsidRDefault="00203D53" w:rsidP="00A701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biomass</w:t>
            </w:r>
          </w:p>
        </w:tc>
        <w:tc>
          <w:tcPr>
            <w:tcW w:w="1228" w:type="dxa"/>
          </w:tcPr>
          <w:p w:rsidR="00203D53" w:rsidRPr="00D95EBA" w:rsidRDefault="00203D53" w:rsidP="00A70192">
            <w:pPr>
              <w:rPr>
                <w:sz w:val="18"/>
                <w:szCs w:val="18"/>
              </w:rPr>
            </w:pPr>
          </w:p>
        </w:tc>
        <w:tc>
          <w:tcPr>
            <w:tcW w:w="502" w:type="dxa"/>
          </w:tcPr>
          <w:p w:rsidR="00203D53" w:rsidRPr="00D95EBA" w:rsidRDefault="00203D53" w:rsidP="00A70192">
            <w:pPr>
              <w:rPr>
                <w:sz w:val="18"/>
                <w:szCs w:val="18"/>
              </w:rPr>
            </w:pPr>
          </w:p>
        </w:tc>
      </w:tr>
      <w:tr w:rsidR="00203D53" w:rsidRPr="00D95EBA" w:rsidTr="00A70192">
        <w:tc>
          <w:tcPr>
            <w:tcW w:w="959" w:type="dxa"/>
          </w:tcPr>
          <w:p w:rsidR="00203D53" w:rsidRPr="00B0596C" w:rsidRDefault="00203D53" w:rsidP="00A70192">
            <w:pPr>
              <w:rPr>
                <w:sz w:val="18"/>
                <w:szCs w:val="18"/>
                <w:highlight w:val="yellow"/>
              </w:rPr>
            </w:pPr>
            <w:r w:rsidRPr="00B0596C">
              <w:rPr>
                <w:sz w:val="18"/>
                <w:szCs w:val="18"/>
                <w:highlight w:val="yellow"/>
              </w:rPr>
              <w:t>B_2488</w:t>
            </w:r>
          </w:p>
        </w:tc>
        <w:tc>
          <w:tcPr>
            <w:tcW w:w="1701" w:type="dxa"/>
          </w:tcPr>
          <w:p w:rsidR="00203D53" w:rsidRDefault="00203D53" w:rsidP="00B0049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Nucella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="00B00497">
              <w:rPr>
                <w:sz w:val="18"/>
                <w:szCs w:val="18"/>
              </w:rPr>
              <w:t>lapillus</w:t>
            </w:r>
          </w:p>
        </w:tc>
        <w:tc>
          <w:tcPr>
            <w:tcW w:w="1421" w:type="dxa"/>
          </w:tcPr>
          <w:p w:rsidR="00203D53" w:rsidRDefault="00203D53" w:rsidP="00A701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12.8</w:t>
            </w:r>
          </w:p>
        </w:tc>
        <w:tc>
          <w:tcPr>
            <w:tcW w:w="1700" w:type="dxa"/>
          </w:tcPr>
          <w:p w:rsidR="00203D53" w:rsidRDefault="00203D53" w:rsidP="00A70192">
            <w:pPr>
              <w:rPr>
                <w:sz w:val="18"/>
                <w:szCs w:val="18"/>
              </w:rPr>
            </w:pPr>
          </w:p>
        </w:tc>
        <w:tc>
          <w:tcPr>
            <w:tcW w:w="1746" w:type="dxa"/>
          </w:tcPr>
          <w:p w:rsidR="00203D53" w:rsidRDefault="00203D53" w:rsidP="00A701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%species</w:t>
            </w:r>
          </w:p>
        </w:tc>
        <w:tc>
          <w:tcPr>
            <w:tcW w:w="1228" w:type="dxa"/>
          </w:tcPr>
          <w:p w:rsidR="00203D53" w:rsidRPr="00D95EBA" w:rsidRDefault="00203D53" w:rsidP="00A701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502" w:type="dxa"/>
          </w:tcPr>
          <w:p w:rsidR="00203D53" w:rsidRPr="00D95EBA" w:rsidRDefault="00203D53" w:rsidP="00A70192">
            <w:pPr>
              <w:rPr>
                <w:sz w:val="18"/>
                <w:szCs w:val="18"/>
              </w:rPr>
            </w:pPr>
          </w:p>
        </w:tc>
      </w:tr>
      <w:tr w:rsidR="00203D53" w:rsidRPr="00D95EBA" w:rsidTr="00A70192">
        <w:tc>
          <w:tcPr>
            <w:tcW w:w="959" w:type="dxa"/>
          </w:tcPr>
          <w:p w:rsidR="00203D53" w:rsidRPr="00B0596C" w:rsidRDefault="00203D53" w:rsidP="00A70192">
            <w:pPr>
              <w:rPr>
                <w:sz w:val="18"/>
                <w:szCs w:val="18"/>
                <w:highlight w:val="yellow"/>
              </w:rPr>
            </w:pPr>
            <w:r w:rsidRPr="00B0596C">
              <w:rPr>
                <w:sz w:val="18"/>
                <w:szCs w:val="18"/>
                <w:highlight w:val="yellow"/>
              </w:rPr>
              <w:t>B_2488</w:t>
            </w:r>
          </w:p>
        </w:tc>
        <w:tc>
          <w:tcPr>
            <w:tcW w:w="1701" w:type="dxa"/>
          </w:tcPr>
          <w:p w:rsidR="00203D53" w:rsidRDefault="00B00497" w:rsidP="00A7019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Carcinus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maenas</w:t>
            </w:r>
            <w:proofErr w:type="spellEnd"/>
          </w:p>
        </w:tc>
        <w:tc>
          <w:tcPr>
            <w:tcW w:w="1421" w:type="dxa"/>
          </w:tcPr>
          <w:p w:rsidR="00203D53" w:rsidRDefault="00203D53" w:rsidP="00A701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700" w:type="dxa"/>
          </w:tcPr>
          <w:p w:rsidR="00203D53" w:rsidRDefault="00203D53" w:rsidP="00A70192">
            <w:pPr>
              <w:rPr>
                <w:sz w:val="18"/>
                <w:szCs w:val="18"/>
              </w:rPr>
            </w:pPr>
          </w:p>
        </w:tc>
        <w:tc>
          <w:tcPr>
            <w:tcW w:w="1746" w:type="dxa"/>
          </w:tcPr>
          <w:p w:rsidR="00203D53" w:rsidRDefault="00203D53" w:rsidP="00A701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%species</w:t>
            </w:r>
          </w:p>
        </w:tc>
        <w:tc>
          <w:tcPr>
            <w:tcW w:w="1228" w:type="dxa"/>
          </w:tcPr>
          <w:p w:rsidR="00203D53" w:rsidRDefault="00203D53" w:rsidP="00A701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02" w:type="dxa"/>
          </w:tcPr>
          <w:p w:rsidR="00203D53" w:rsidRPr="00D95EBA" w:rsidRDefault="00203D53" w:rsidP="00A70192">
            <w:pPr>
              <w:rPr>
                <w:sz w:val="18"/>
                <w:szCs w:val="18"/>
              </w:rPr>
            </w:pPr>
          </w:p>
        </w:tc>
      </w:tr>
      <w:tr w:rsidR="00B00497" w:rsidRPr="00D95EBA" w:rsidTr="00A70192">
        <w:tc>
          <w:tcPr>
            <w:tcW w:w="959" w:type="dxa"/>
          </w:tcPr>
          <w:p w:rsidR="00B00497" w:rsidRPr="00B0596C" w:rsidRDefault="00B00497" w:rsidP="00A70192">
            <w:pPr>
              <w:rPr>
                <w:sz w:val="18"/>
                <w:szCs w:val="18"/>
                <w:highlight w:val="yellow"/>
              </w:rPr>
            </w:pPr>
            <w:r w:rsidRPr="00B0596C">
              <w:rPr>
                <w:sz w:val="18"/>
                <w:szCs w:val="18"/>
                <w:highlight w:val="yellow"/>
              </w:rPr>
              <w:t>B_2488</w:t>
            </w:r>
          </w:p>
        </w:tc>
        <w:tc>
          <w:tcPr>
            <w:tcW w:w="1701" w:type="dxa"/>
          </w:tcPr>
          <w:p w:rsidR="00B00497" w:rsidRPr="00B00497" w:rsidRDefault="00B00497" w:rsidP="00A70192">
            <w:pPr>
              <w:rPr>
                <w:sz w:val="18"/>
                <w:szCs w:val="18"/>
              </w:rPr>
            </w:pPr>
            <w:proofErr w:type="spellStart"/>
            <w:r w:rsidRPr="00B00497">
              <w:rPr>
                <w:bCs/>
                <w:iCs/>
                <w:sz w:val="18"/>
                <w:szCs w:val="18"/>
              </w:rPr>
              <w:t>Mastocarpus</w:t>
            </w:r>
            <w:proofErr w:type="spellEnd"/>
            <w:r w:rsidRPr="00B00497">
              <w:rPr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B00497">
              <w:rPr>
                <w:bCs/>
                <w:iCs/>
                <w:sz w:val="18"/>
                <w:szCs w:val="18"/>
              </w:rPr>
              <w:t>stellatus</w:t>
            </w:r>
            <w:proofErr w:type="spellEnd"/>
          </w:p>
        </w:tc>
        <w:tc>
          <w:tcPr>
            <w:tcW w:w="1421" w:type="dxa"/>
          </w:tcPr>
          <w:p w:rsidR="00B00497" w:rsidRDefault="00B00497" w:rsidP="00A701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A32F7E">
              <w:rPr>
                <w:sz w:val="18"/>
                <w:szCs w:val="18"/>
              </w:rPr>
              <w:t>1</w:t>
            </w:r>
          </w:p>
        </w:tc>
        <w:tc>
          <w:tcPr>
            <w:tcW w:w="1700" w:type="dxa"/>
          </w:tcPr>
          <w:p w:rsidR="00B00497" w:rsidRDefault="00B00497" w:rsidP="00A70192">
            <w:pPr>
              <w:rPr>
                <w:sz w:val="18"/>
                <w:szCs w:val="18"/>
              </w:rPr>
            </w:pPr>
          </w:p>
        </w:tc>
        <w:tc>
          <w:tcPr>
            <w:tcW w:w="1746" w:type="dxa"/>
          </w:tcPr>
          <w:p w:rsidR="00B00497" w:rsidRDefault="00B00497" w:rsidP="00A701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%coverage</w:t>
            </w:r>
          </w:p>
        </w:tc>
        <w:tc>
          <w:tcPr>
            <w:tcW w:w="1228" w:type="dxa"/>
          </w:tcPr>
          <w:p w:rsidR="00B00497" w:rsidRDefault="00B00497" w:rsidP="00A70192">
            <w:pPr>
              <w:rPr>
                <w:sz w:val="18"/>
                <w:szCs w:val="18"/>
              </w:rPr>
            </w:pPr>
          </w:p>
        </w:tc>
        <w:tc>
          <w:tcPr>
            <w:tcW w:w="502" w:type="dxa"/>
          </w:tcPr>
          <w:p w:rsidR="00B00497" w:rsidRPr="00D95EBA" w:rsidRDefault="00B00497" w:rsidP="00A70192">
            <w:pPr>
              <w:rPr>
                <w:sz w:val="18"/>
                <w:szCs w:val="18"/>
              </w:rPr>
            </w:pPr>
          </w:p>
        </w:tc>
      </w:tr>
    </w:tbl>
    <w:p w:rsidR="00203D53" w:rsidRDefault="00203D53" w:rsidP="00203D53">
      <w:pPr>
        <w:rPr>
          <w:b/>
        </w:rPr>
      </w:pPr>
    </w:p>
    <w:p w:rsidR="00203D53" w:rsidRDefault="00203D53" w:rsidP="00203D53">
      <w:pPr>
        <w:rPr>
          <w:b/>
        </w:rPr>
      </w:pPr>
      <w:r w:rsidRPr="00ED4758">
        <w:rPr>
          <w:b/>
        </w:rPr>
        <w:t>Core (Event) table</w:t>
      </w:r>
    </w:p>
    <w:tbl>
      <w:tblPr>
        <w:tblStyle w:val="TableGrid"/>
        <w:tblW w:w="9322" w:type="dxa"/>
        <w:tblLayout w:type="fixed"/>
        <w:tblLook w:val="04A0"/>
      </w:tblPr>
      <w:tblGrid>
        <w:gridCol w:w="817"/>
        <w:gridCol w:w="851"/>
        <w:gridCol w:w="992"/>
        <w:gridCol w:w="992"/>
        <w:gridCol w:w="992"/>
        <w:gridCol w:w="993"/>
        <w:gridCol w:w="708"/>
        <w:gridCol w:w="993"/>
        <w:gridCol w:w="992"/>
        <w:gridCol w:w="992"/>
      </w:tblGrid>
      <w:tr w:rsidR="00203D53" w:rsidTr="00A70192">
        <w:tc>
          <w:tcPr>
            <w:tcW w:w="817" w:type="dxa"/>
          </w:tcPr>
          <w:p w:rsidR="00203D53" w:rsidRPr="00D95EBA" w:rsidRDefault="00203D53" w:rsidP="00A70192">
            <w:pPr>
              <w:rPr>
                <w:sz w:val="18"/>
                <w:szCs w:val="18"/>
              </w:rPr>
            </w:pPr>
            <w:proofErr w:type="spellStart"/>
            <w:r w:rsidRPr="00D95EBA">
              <w:rPr>
                <w:sz w:val="18"/>
                <w:szCs w:val="18"/>
              </w:rPr>
              <w:t>EventID</w:t>
            </w:r>
            <w:proofErr w:type="spellEnd"/>
          </w:p>
        </w:tc>
        <w:tc>
          <w:tcPr>
            <w:tcW w:w="851" w:type="dxa"/>
          </w:tcPr>
          <w:p w:rsidR="00203D53" w:rsidRPr="00D95EBA" w:rsidRDefault="00203D53" w:rsidP="00A70192">
            <w:pPr>
              <w:rPr>
                <w:sz w:val="18"/>
                <w:szCs w:val="18"/>
              </w:rPr>
            </w:pPr>
            <w:r w:rsidRPr="00D95EBA">
              <w:rPr>
                <w:sz w:val="18"/>
                <w:szCs w:val="18"/>
              </w:rPr>
              <w:t>Event</w:t>
            </w:r>
          </w:p>
          <w:p w:rsidR="00203D53" w:rsidRPr="00D95EBA" w:rsidRDefault="00203D53" w:rsidP="00A70192">
            <w:pPr>
              <w:rPr>
                <w:sz w:val="18"/>
                <w:szCs w:val="18"/>
              </w:rPr>
            </w:pPr>
            <w:proofErr w:type="spellStart"/>
            <w:r w:rsidRPr="00D95EBA">
              <w:rPr>
                <w:sz w:val="18"/>
                <w:szCs w:val="18"/>
              </w:rPr>
              <w:t>SeriesID</w:t>
            </w:r>
            <w:proofErr w:type="spellEnd"/>
          </w:p>
        </w:tc>
        <w:tc>
          <w:tcPr>
            <w:tcW w:w="992" w:type="dxa"/>
          </w:tcPr>
          <w:p w:rsidR="00203D53" w:rsidRPr="00D95EBA" w:rsidRDefault="00203D53" w:rsidP="00A70192">
            <w:pPr>
              <w:rPr>
                <w:sz w:val="18"/>
                <w:szCs w:val="18"/>
              </w:rPr>
            </w:pPr>
            <w:r w:rsidRPr="00D95EBA">
              <w:rPr>
                <w:sz w:val="18"/>
                <w:szCs w:val="18"/>
              </w:rPr>
              <w:t>Sampling</w:t>
            </w:r>
          </w:p>
          <w:p w:rsidR="00203D53" w:rsidRPr="00D95EBA" w:rsidRDefault="00203D53" w:rsidP="00A70192">
            <w:pPr>
              <w:rPr>
                <w:sz w:val="18"/>
                <w:szCs w:val="18"/>
              </w:rPr>
            </w:pPr>
            <w:r w:rsidRPr="00D95EBA">
              <w:rPr>
                <w:sz w:val="18"/>
                <w:szCs w:val="18"/>
              </w:rPr>
              <w:t>Protocol</w:t>
            </w:r>
          </w:p>
        </w:tc>
        <w:tc>
          <w:tcPr>
            <w:tcW w:w="992" w:type="dxa"/>
          </w:tcPr>
          <w:p w:rsidR="00203D53" w:rsidRPr="00D95EBA" w:rsidRDefault="00203D53" w:rsidP="00A70192">
            <w:pPr>
              <w:rPr>
                <w:sz w:val="18"/>
                <w:szCs w:val="18"/>
              </w:rPr>
            </w:pPr>
            <w:r w:rsidRPr="00D95EBA">
              <w:rPr>
                <w:sz w:val="18"/>
                <w:szCs w:val="18"/>
              </w:rPr>
              <w:t>Sampling</w:t>
            </w:r>
          </w:p>
          <w:p w:rsidR="00203D53" w:rsidRPr="00D95EBA" w:rsidRDefault="00203D53" w:rsidP="00A70192">
            <w:pPr>
              <w:rPr>
                <w:sz w:val="18"/>
                <w:szCs w:val="18"/>
              </w:rPr>
            </w:pPr>
            <w:r w:rsidRPr="00D95EBA">
              <w:rPr>
                <w:sz w:val="18"/>
                <w:szCs w:val="18"/>
              </w:rPr>
              <w:t>Effort</w:t>
            </w:r>
          </w:p>
        </w:tc>
        <w:tc>
          <w:tcPr>
            <w:tcW w:w="992" w:type="dxa"/>
          </w:tcPr>
          <w:p w:rsidR="00203D53" w:rsidRPr="00D95EBA" w:rsidRDefault="00203D53" w:rsidP="00A701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Sampling</w:t>
            </w:r>
          </w:p>
          <w:p w:rsidR="00203D53" w:rsidRPr="00D95EBA" w:rsidRDefault="00203D53" w:rsidP="00A70192">
            <w:pPr>
              <w:rPr>
                <w:sz w:val="18"/>
                <w:szCs w:val="18"/>
              </w:rPr>
            </w:pPr>
            <w:r w:rsidRPr="00D95EBA">
              <w:rPr>
                <w:sz w:val="18"/>
                <w:szCs w:val="18"/>
              </w:rPr>
              <w:t>Geometry</w:t>
            </w:r>
          </w:p>
        </w:tc>
        <w:tc>
          <w:tcPr>
            <w:tcW w:w="993" w:type="dxa"/>
          </w:tcPr>
          <w:p w:rsidR="00203D53" w:rsidRPr="00D95EBA" w:rsidRDefault="00203D53" w:rsidP="00A701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Sampling Unit</w:t>
            </w:r>
          </w:p>
        </w:tc>
        <w:tc>
          <w:tcPr>
            <w:tcW w:w="708" w:type="dxa"/>
          </w:tcPr>
          <w:p w:rsidR="00203D53" w:rsidRPr="00D95EBA" w:rsidRDefault="00203D53" w:rsidP="00A70192">
            <w:pPr>
              <w:rPr>
                <w:sz w:val="18"/>
                <w:szCs w:val="18"/>
              </w:rPr>
            </w:pPr>
            <w:r w:rsidRPr="00D95EBA">
              <w:rPr>
                <w:sz w:val="18"/>
                <w:szCs w:val="18"/>
              </w:rPr>
              <w:t>Event</w:t>
            </w:r>
          </w:p>
          <w:p w:rsidR="00203D53" w:rsidRPr="00D95EBA" w:rsidRDefault="00203D53" w:rsidP="00A70192">
            <w:pPr>
              <w:rPr>
                <w:sz w:val="18"/>
                <w:szCs w:val="18"/>
              </w:rPr>
            </w:pPr>
            <w:r w:rsidRPr="00D95EBA">
              <w:rPr>
                <w:sz w:val="18"/>
                <w:szCs w:val="18"/>
              </w:rPr>
              <w:t>Date</w:t>
            </w:r>
          </w:p>
        </w:tc>
        <w:tc>
          <w:tcPr>
            <w:tcW w:w="993" w:type="dxa"/>
          </w:tcPr>
          <w:p w:rsidR="00203D53" w:rsidRPr="00D95EBA" w:rsidRDefault="00203D53" w:rsidP="00A70192">
            <w:pPr>
              <w:rPr>
                <w:sz w:val="18"/>
                <w:szCs w:val="18"/>
              </w:rPr>
            </w:pPr>
            <w:r w:rsidRPr="00D95EBA">
              <w:rPr>
                <w:sz w:val="18"/>
                <w:szCs w:val="18"/>
              </w:rPr>
              <w:t>Location</w:t>
            </w:r>
          </w:p>
        </w:tc>
        <w:tc>
          <w:tcPr>
            <w:tcW w:w="992" w:type="dxa"/>
          </w:tcPr>
          <w:p w:rsidR="00203D53" w:rsidRPr="00D95EBA" w:rsidRDefault="00203D53" w:rsidP="00A70192">
            <w:pPr>
              <w:rPr>
                <w:sz w:val="18"/>
                <w:szCs w:val="18"/>
              </w:rPr>
            </w:pPr>
            <w:r w:rsidRPr="00D95EBA">
              <w:rPr>
                <w:sz w:val="18"/>
                <w:szCs w:val="18"/>
              </w:rPr>
              <w:t>Lat</w:t>
            </w:r>
          </w:p>
        </w:tc>
        <w:tc>
          <w:tcPr>
            <w:tcW w:w="992" w:type="dxa"/>
          </w:tcPr>
          <w:p w:rsidR="00203D53" w:rsidRPr="00D95EBA" w:rsidRDefault="00203D53" w:rsidP="00A70192">
            <w:pPr>
              <w:rPr>
                <w:sz w:val="18"/>
                <w:szCs w:val="18"/>
              </w:rPr>
            </w:pPr>
            <w:r w:rsidRPr="00D95EBA">
              <w:rPr>
                <w:sz w:val="18"/>
                <w:szCs w:val="18"/>
              </w:rPr>
              <w:t>Long</w:t>
            </w:r>
          </w:p>
        </w:tc>
      </w:tr>
      <w:tr w:rsidR="00203D53" w:rsidTr="00A70192">
        <w:tc>
          <w:tcPr>
            <w:tcW w:w="817" w:type="dxa"/>
          </w:tcPr>
          <w:p w:rsidR="00203D53" w:rsidRPr="00D95EBA" w:rsidRDefault="00203D53" w:rsidP="00A70192">
            <w:pPr>
              <w:rPr>
                <w:sz w:val="18"/>
                <w:szCs w:val="18"/>
              </w:rPr>
            </w:pPr>
            <w:r w:rsidRPr="00B0596C">
              <w:rPr>
                <w:sz w:val="18"/>
                <w:szCs w:val="18"/>
                <w:highlight w:val="yellow"/>
              </w:rPr>
              <w:t>B_2488</w:t>
            </w:r>
          </w:p>
        </w:tc>
        <w:tc>
          <w:tcPr>
            <w:tcW w:w="851" w:type="dxa"/>
          </w:tcPr>
          <w:p w:rsidR="00203D53" w:rsidRPr="00D95EBA" w:rsidRDefault="00203D53" w:rsidP="00A7019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3D53" w:rsidRPr="00D95EBA" w:rsidRDefault="00203D53" w:rsidP="00A701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PISCO</w:t>
            </w:r>
          </w:p>
        </w:tc>
        <w:tc>
          <w:tcPr>
            <w:tcW w:w="992" w:type="dxa"/>
          </w:tcPr>
          <w:p w:rsidR="00203D53" w:rsidRPr="00D95EBA" w:rsidRDefault="00203D53" w:rsidP="00A701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203D53" w:rsidRPr="00D95EBA" w:rsidRDefault="00203D53" w:rsidP="00A701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area</w:t>
            </w:r>
          </w:p>
        </w:tc>
        <w:tc>
          <w:tcPr>
            <w:tcW w:w="993" w:type="dxa"/>
          </w:tcPr>
          <w:p w:rsidR="00203D53" w:rsidRDefault="00203D53" w:rsidP="00A701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metre</w:t>
            </w:r>
          </w:p>
        </w:tc>
        <w:tc>
          <w:tcPr>
            <w:tcW w:w="708" w:type="dxa"/>
          </w:tcPr>
          <w:p w:rsidR="00203D53" w:rsidRPr="00D95EBA" w:rsidRDefault="00203D53" w:rsidP="00A701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08/05/2001</w:t>
            </w:r>
          </w:p>
        </w:tc>
        <w:tc>
          <w:tcPr>
            <w:tcW w:w="993" w:type="dxa"/>
          </w:tcPr>
          <w:p w:rsidR="00203D53" w:rsidRPr="00D95EBA" w:rsidRDefault="00B00497" w:rsidP="00A701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Lough </w:t>
            </w:r>
            <w:proofErr w:type="spellStart"/>
            <w:r>
              <w:rPr>
                <w:sz w:val="18"/>
                <w:szCs w:val="18"/>
              </w:rPr>
              <w:t>Hyne</w:t>
            </w:r>
            <w:proofErr w:type="spellEnd"/>
          </w:p>
        </w:tc>
        <w:tc>
          <w:tcPr>
            <w:tcW w:w="992" w:type="dxa"/>
          </w:tcPr>
          <w:p w:rsidR="00203D53" w:rsidRPr="00D95EBA" w:rsidRDefault="00B00497" w:rsidP="00A701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51.50</w:t>
            </w:r>
          </w:p>
        </w:tc>
        <w:tc>
          <w:tcPr>
            <w:tcW w:w="992" w:type="dxa"/>
          </w:tcPr>
          <w:p w:rsidR="00203D53" w:rsidRPr="00D95EBA" w:rsidRDefault="00B00497" w:rsidP="00A701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-9.30</w:t>
            </w:r>
          </w:p>
        </w:tc>
      </w:tr>
    </w:tbl>
    <w:p w:rsidR="00203D53" w:rsidRPr="00ED4758" w:rsidRDefault="00203D53" w:rsidP="00203D53">
      <w:pPr>
        <w:rPr>
          <w:b/>
        </w:rPr>
      </w:pPr>
    </w:p>
    <w:p w:rsidR="00C17E02" w:rsidRDefault="00C17E02" w:rsidP="00A51E55">
      <w:pPr>
        <w:keepNext/>
      </w:pPr>
      <w:proofErr w:type="spellStart"/>
      <w:r w:rsidRPr="00717979">
        <w:rPr>
          <w:b/>
          <w:color w:val="984806" w:themeColor="accent6" w:themeShade="80"/>
        </w:rPr>
        <w:lastRenderedPageBreak/>
        <w:t>Chondrus</w:t>
      </w:r>
      <w:proofErr w:type="spellEnd"/>
      <w:r w:rsidRPr="00717979">
        <w:rPr>
          <w:b/>
          <w:color w:val="984806" w:themeColor="accent6" w:themeShade="80"/>
        </w:rPr>
        <w:t xml:space="preserve"> </w:t>
      </w:r>
      <w:proofErr w:type="spellStart"/>
      <w:r w:rsidRPr="00717979">
        <w:rPr>
          <w:b/>
          <w:color w:val="984806" w:themeColor="accent6" w:themeShade="80"/>
        </w:rPr>
        <w:t>crispus</w:t>
      </w:r>
      <w:proofErr w:type="spellEnd"/>
      <w:r>
        <w:t>: 5 grams (biomass) per sq metre. In total</w:t>
      </w:r>
      <w:r w:rsidR="00717979">
        <w:t>, 3 sq metres were sampled (</w:t>
      </w:r>
      <w:proofErr w:type="spellStart"/>
      <w:r w:rsidR="00717979" w:rsidRPr="00203D53">
        <w:rPr>
          <w:i/>
        </w:rPr>
        <w:t>samplingEffort</w:t>
      </w:r>
      <w:proofErr w:type="spellEnd"/>
      <w:r w:rsidR="00717979">
        <w:t xml:space="preserve">; </w:t>
      </w:r>
      <w:proofErr w:type="spellStart"/>
      <w:r w:rsidR="00717979" w:rsidRPr="00203D53">
        <w:rPr>
          <w:i/>
        </w:rPr>
        <w:t>samplingUnit</w:t>
      </w:r>
      <w:proofErr w:type="spellEnd"/>
      <w:r w:rsidR="00717979">
        <w:t>)</w:t>
      </w:r>
      <w:r>
        <w:t xml:space="preserve"> </w:t>
      </w:r>
    </w:p>
    <w:p w:rsidR="00717979" w:rsidRDefault="00717979" w:rsidP="00717979">
      <w:pPr>
        <w:keepNext/>
      </w:pPr>
      <w:proofErr w:type="spellStart"/>
      <w:r w:rsidRPr="00717979">
        <w:rPr>
          <w:b/>
          <w:color w:val="984806" w:themeColor="accent6" w:themeShade="80"/>
        </w:rPr>
        <w:t>Nucella</w:t>
      </w:r>
      <w:proofErr w:type="spellEnd"/>
      <w:r w:rsidRPr="00717979">
        <w:rPr>
          <w:b/>
          <w:color w:val="984806" w:themeColor="accent6" w:themeShade="80"/>
        </w:rPr>
        <w:t xml:space="preserve"> </w:t>
      </w:r>
      <w:r w:rsidR="00A32F7E" w:rsidRPr="00A32F7E">
        <w:rPr>
          <w:b/>
          <w:color w:val="984806" w:themeColor="accent6" w:themeShade="80"/>
        </w:rPr>
        <w:t>lapillus</w:t>
      </w:r>
      <w:r>
        <w:t>: 12.8 (%species). In total, 3 sq metres were sampled (</w:t>
      </w:r>
      <w:proofErr w:type="spellStart"/>
      <w:r w:rsidRPr="00203D53">
        <w:rPr>
          <w:i/>
        </w:rPr>
        <w:t>samplingEffort</w:t>
      </w:r>
      <w:proofErr w:type="spellEnd"/>
      <w:r>
        <w:t xml:space="preserve">; </w:t>
      </w:r>
      <w:proofErr w:type="spellStart"/>
      <w:r w:rsidRPr="00203D53">
        <w:rPr>
          <w:i/>
        </w:rPr>
        <w:t>samplingUnit</w:t>
      </w:r>
      <w:proofErr w:type="spellEnd"/>
      <w:r>
        <w:t xml:space="preserve">) and the </w:t>
      </w:r>
      <w:proofErr w:type="spellStart"/>
      <w:r w:rsidRPr="00203D53">
        <w:rPr>
          <w:i/>
        </w:rPr>
        <w:t>individualCount</w:t>
      </w:r>
      <w:proofErr w:type="spellEnd"/>
      <w:r>
        <w:t xml:space="preserve"> for the species was 25. %species is </w:t>
      </w:r>
      <w:proofErr w:type="gramStart"/>
      <w:r>
        <w:t>calculated  from</w:t>
      </w:r>
      <w:proofErr w:type="gramEnd"/>
      <w:r>
        <w:t xml:space="preserve"> </w:t>
      </w:r>
      <w:proofErr w:type="spellStart"/>
      <w:r w:rsidRPr="00203D53">
        <w:rPr>
          <w:i/>
        </w:rPr>
        <w:t>individualCount</w:t>
      </w:r>
      <w:proofErr w:type="spellEnd"/>
      <w:r>
        <w:t xml:space="preserve"> as a % of the summed </w:t>
      </w:r>
      <w:proofErr w:type="spellStart"/>
      <w:r>
        <w:t>individualCounts</w:t>
      </w:r>
      <w:proofErr w:type="spellEnd"/>
      <w:r>
        <w:t xml:space="preserve"> of all the species present.</w:t>
      </w:r>
    </w:p>
    <w:p w:rsidR="00B00497" w:rsidRDefault="00B00497" w:rsidP="00717979">
      <w:pPr>
        <w:keepNext/>
      </w:pPr>
      <w:proofErr w:type="spellStart"/>
      <w:r w:rsidRPr="00B00497">
        <w:rPr>
          <w:b/>
          <w:color w:val="984806" w:themeColor="accent6" w:themeShade="80"/>
        </w:rPr>
        <w:t>Mastocarpus</w:t>
      </w:r>
      <w:proofErr w:type="spellEnd"/>
      <w:r w:rsidRPr="00B00497">
        <w:rPr>
          <w:b/>
          <w:color w:val="984806" w:themeColor="accent6" w:themeShade="80"/>
        </w:rPr>
        <w:t xml:space="preserve"> </w:t>
      </w:r>
      <w:proofErr w:type="spellStart"/>
      <w:r w:rsidRPr="00B00497">
        <w:rPr>
          <w:b/>
          <w:color w:val="984806" w:themeColor="accent6" w:themeShade="80"/>
        </w:rPr>
        <w:t>stellatus</w:t>
      </w:r>
      <w:proofErr w:type="spellEnd"/>
      <w:r>
        <w:t xml:space="preserve">: </w:t>
      </w:r>
      <w:r w:rsidR="00A32F7E">
        <w:t>31 (%coverage). In total, 3 sq metres were sampled (</w:t>
      </w:r>
      <w:proofErr w:type="spellStart"/>
      <w:r w:rsidR="00A32F7E" w:rsidRPr="00203D53">
        <w:rPr>
          <w:i/>
        </w:rPr>
        <w:t>samplingEffort</w:t>
      </w:r>
      <w:proofErr w:type="spellEnd"/>
      <w:r w:rsidR="00A32F7E">
        <w:t xml:space="preserve">; </w:t>
      </w:r>
      <w:proofErr w:type="spellStart"/>
      <w:r w:rsidR="00A32F7E" w:rsidRPr="00203D53">
        <w:rPr>
          <w:i/>
        </w:rPr>
        <w:t>samplingUnit</w:t>
      </w:r>
      <w:proofErr w:type="spellEnd"/>
      <w:r w:rsidR="00A32F7E">
        <w:t>).</w:t>
      </w:r>
    </w:p>
    <w:p w:rsidR="00717979" w:rsidRDefault="00717979" w:rsidP="00A51E55">
      <w:pPr>
        <w:keepNext/>
      </w:pPr>
    </w:p>
    <w:p w:rsidR="009914B6" w:rsidRDefault="009914B6" w:rsidP="00A51E55">
      <w:pPr>
        <w:keepNext/>
      </w:pPr>
    </w:p>
    <w:p w:rsidR="005A336E" w:rsidRPr="00F65FD7" w:rsidRDefault="005A336E" w:rsidP="005A336E">
      <w:pPr>
        <w:keepNext/>
      </w:pPr>
    </w:p>
    <w:sectPr w:rsidR="005A336E" w:rsidRPr="00F65FD7" w:rsidSect="00DD4A45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2103" w:rsidRDefault="00A92103" w:rsidP="0099759E">
      <w:pPr>
        <w:spacing w:after="0" w:line="240" w:lineRule="auto"/>
      </w:pPr>
      <w:r>
        <w:separator/>
      </w:r>
    </w:p>
  </w:endnote>
  <w:endnote w:type="continuationSeparator" w:id="0">
    <w:p w:rsidR="00A92103" w:rsidRDefault="00A92103" w:rsidP="00997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803061"/>
      <w:docPartObj>
        <w:docPartGallery w:val="Page Numbers (Bottom of Page)"/>
        <w:docPartUnique/>
      </w:docPartObj>
    </w:sdtPr>
    <w:sdtContent>
      <w:p w:rsidR="00E76248" w:rsidRDefault="00E76248" w:rsidP="00496C68">
        <w:pPr>
          <w:pStyle w:val="Footer"/>
        </w:pPr>
        <w:r>
          <w:rPr>
            <w:sz w:val="18"/>
            <w:szCs w:val="18"/>
          </w:rPr>
          <w:t xml:space="preserve">EOT </w:t>
        </w:r>
        <w:r w:rsidR="005F1217">
          <w:rPr>
            <w:sz w:val="18"/>
            <w:szCs w:val="18"/>
          </w:rPr>
          <w:t>20/05</w:t>
        </w:r>
        <w:r>
          <w:rPr>
            <w:sz w:val="18"/>
            <w:szCs w:val="18"/>
          </w:rPr>
          <w:t xml:space="preserve">/2015                                                                                                                                                                                        </w:t>
        </w:r>
        <w:fldSimple w:instr=" PAGE   \* MERGEFORMAT ">
          <w:r w:rsidR="001E2A01">
            <w:rPr>
              <w:noProof/>
            </w:rPr>
            <w:t>3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2103" w:rsidRDefault="00A92103" w:rsidP="0099759E">
      <w:pPr>
        <w:spacing w:after="0" w:line="240" w:lineRule="auto"/>
      </w:pPr>
      <w:r>
        <w:separator/>
      </w:r>
    </w:p>
  </w:footnote>
  <w:footnote w:type="continuationSeparator" w:id="0">
    <w:p w:rsidR="00A92103" w:rsidRDefault="00A92103" w:rsidP="009975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248" w:rsidRDefault="00E76248">
    <w:pPr>
      <w:pStyle w:val="Header"/>
    </w:pPr>
    <w:r>
      <w:t xml:space="preserve">                                                                                                                    </w:t>
    </w:r>
  </w:p>
  <w:p w:rsidR="00E76248" w:rsidRDefault="00E7624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D0764"/>
    <w:multiLevelType w:val="hybridMultilevel"/>
    <w:tmpl w:val="6B1CAB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47FFC"/>
    <w:multiLevelType w:val="hybridMultilevel"/>
    <w:tmpl w:val="5DE21B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5325A1"/>
    <w:multiLevelType w:val="hybridMultilevel"/>
    <w:tmpl w:val="196E05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DE7058"/>
    <w:multiLevelType w:val="hybridMultilevel"/>
    <w:tmpl w:val="5464D534"/>
    <w:lvl w:ilvl="0" w:tplc="75F22240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4D1DE9"/>
    <w:multiLevelType w:val="hybridMultilevel"/>
    <w:tmpl w:val="719A90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A93E53"/>
    <w:multiLevelType w:val="hybridMultilevel"/>
    <w:tmpl w:val="9A5E6F88"/>
    <w:lvl w:ilvl="0" w:tplc="049E69F0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color w:val="auto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6F2CEB"/>
    <w:multiLevelType w:val="hybridMultilevel"/>
    <w:tmpl w:val="196E05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854031"/>
    <w:multiLevelType w:val="hybridMultilevel"/>
    <w:tmpl w:val="640A62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3732E4"/>
    <w:multiLevelType w:val="hybridMultilevel"/>
    <w:tmpl w:val="C58ABE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874760"/>
    <w:multiLevelType w:val="hybridMultilevel"/>
    <w:tmpl w:val="196E05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85C4E56"/>
    <w:multiLevelType w:val="hybridMultilevel"/>
    <w:tmpl w:val="11DEC5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DF2CFB"/>
    <w:multiLevelType w:val="hybridMultilevel"/>
    <w:tmpl w:val="C3D8A7B6"/>
    <w:lvl w:ilvl="0" w:tplc="BD0E6F36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color w:val="auto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020EF0"/>
    <w:multiLevelType w:val="hybridMultilevel"/>
    <w:tmpl w:val="030C6402"/>
    <w:lvl w:ilvl="0" w:tplc="ECE81326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color w:val="auto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F00BCF"/>
    <w:multiLevelType w:val="hybridMultilevel"/>
    <w:tmpl w:val="744A97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4B76EA"/>
    <w:multiLevelType w:val="hybridMultilevel"/>
    <w:tmpl w:val="6E701B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33398B"/>
    <w:multiLevelType w:val="hybridMultilevel"/>
    <w:tmpl w:val="6D1AE2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AF14CF"/>
    <w:multiLevelType w:val="hybridMultilevel"/>
    <w:tmpl w:val="196E05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F2C0918"/>
    <w:multiLevelType w:val="hybridMultilevel"/>
    <w:tmpl w:val="054A2C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0"/>
  </w:num>
  <w:num w:numId="4">
    <w:abstractNumId w:val="8"/>
  </w:num>
  <w:num w:numId="5">
    <w:abstractNumId w:val="15"/>
  </w:num>
  <w:num w:numId="6">
    <w:abstractNumId w:val="1"/>
  </w:num>
  <w:num w:numId="7">
    <w:abstractNumId w:val="7"/>
  </w:num>
  <w:num w:numId="8">
    <w:abstractNumId w:val="10"/>
  </w:num>
  <w:num w:numId="9">
    <w:abstractNumId w:val="17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9"/>
  </w:num>
  <w:num w:numId="13">
    <w:abstractNumId w:val="6"/>
  </w:num>
  <w:num w:numId="14">
    <w:abstractNumId w:val="13"/>
  </w:num>
  <w:num w:numId="15">
    <w:abstractNumId w:val="2"/>
  </w:num>
  <w:num w:numId="16">
    <w:abstractNumId w:val="5"/>
  </w:num>
  <w:num w:numId="17">
    <w:abstractNumId w:val="12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/>
  <w:rsids>
    <w:rsidRoot w:val="00770323"/>
    <w:rsid w:val="00007065"/>
    <w:rsid w:val="000160CA"/>
    <w:rsid w:val="000279F3"/>
    <w:rsid w:val="0003251D"/>
    <w:rsid w:val="0004030B"/>
    <w:rsid w:val="00043B77"/>
    <w:rsid w:val="000611B8"/>
    <w:rsid w:val="00081FC5"/>
    <w:rsid w:val="000876E4"/>
    <w:rsid w:val="0009195C"/>
    <w:rsid w:val="000A2D6B"/>
    <w:rsid w:val="000B6173"/>
    <w:rsid w:val="000C48F5"/>
    <w:rsid w:val="000C4A46"/>
    <w:rsid w:val="000E0FB3"/>
    <w:rsid w:val="001064A4"/>
    <w:rsid w:val="00113F5B"/>
    <w:rsid w:val="00116771"/>
    <w:rsid w:val="001171AB"/>
    <w:rsid w:val="001224E8"/>
    <w:rsid w:val="00126AFA"/>
    <w:rsid w:val="00166963"/>
    <w:rsid w:val="00172663"/>
    <w:rsid w:val="001734DB"/>
    <w:rsid w:val="00183974"/>
    <w:rsid w:val="0019309D"/>
    <w:rsid w:val="00195B42"/>
    <w:rsid w:val="001A229E"/>
    <w:rsid w:val="001C042D"/>
    <w:rsid w:val="001C201E"/>
    <w:rsid w:val="001C6A73"/>
    <w:rsid w:val="001D019B"/>
    <w:rsid w:val="001E283D"/>
    <w:rsid w:val="001E2A01"/>
    <w:rsid w:val="001F3267"/>
    <w:rsid w:val="001F376A"/>
    <w:rsid w:val="001F4782"/>
    <w:rsid w:val="00203D53"/>
    <w:rsid w:val="002047B7"/>
    <w:rsid w:val="00217442"/>
    <w:rsid w:val="00220D92"/>
    <w:rsid w:val="0022651E"/>
    <w:rsid w:val="002320E4"/>
    <w:rsid w:val="002534BE"/>
    <w:rsid w:val="0025525D"/>
    <w:rsid w:val="00282BB4"/>
    <w:rsid w:val="00286A66"/>
    <w:rsid w:val="002B601C"/>
    <w:rsid w:val="00301FCB"/>
    <w:rsid w:val="0031295D"/>
    <w:rsid w:val="003220EF"/>
    <w:rsid w:val="00330926"/>
    <w:rsid w:val="00334243"/>
    <w:rsid w:val="003358EE"/>
    <w:rsid w:val="003632AD"/>
    <w:rsid w:val="00374045"/>
    <w:rsid w:val="00383D40"/>
    <w:rsid w:val="00397CEF"/>
    <w:rsid w:val="003B2173"/>
    <w:rsid w:val="003D45C8"/>
    <w:rsid w:val="003D578F"/>
    <w:rsid w:val="004022E3"/>
    <w:rsid w:val="0040557A"/>
    <w:rsid w:val="00415E08"/>
    <w:rsid w:val="00436AFF"/>
    <w:rsid w:val="0043795B"/>
    <w:rsid w:val="00447970"/>
    <w:rsid w:val="00447B1B"/>
    <w:rsid w:val="004524A4"/>
    <w:rsid w:val="0045474C"/>
    <w:rsid w:val="00457C6B"/>
    <w:rsid w:val="004737B8"/>
    <w:rsid w:val="004857E5"/>
    <w:rsid w:val="00486F99"/>
    <w:rsid w:val="00486FD4"/>
    <w:rsid w:val="00493798"/>
    <w:rsid w:val="00496C68"/>
    <w:rsid w:val="004A6C9B"/>
    <w:rsid w:val="004C1A22"/>
    <w:rsid w:val="004C3371"/>
    <w:rsid w:val="004D6EB8"/>
    <w:rsid w:val="004E0E6F"/>
    <w:rsid w:val="004E476F"/>
    <w:rsid w:val="00500724"/>
    <w:rsid w:val="005104E2"/>
    <w:rsid w:val="00511900"/>
    <w:rsid w:val="00524BC0"/>
    <w:rsid w:val="005251B5"/>
    <w:rsid w:val="00530C06"/>
    <w:rsid w:val="00535C32"/>
    <w:rsid w:val="00547DA3"/>
    <w:rsid w:val="00552234"/>
    <w:rsid w:val="00570521"/>
    <w:rsid w:val="0059354D"/>
    <w:rsid w:val="005A0EBC"/>
    <w:rsid w:val="005A2080"/>
    <w:rsid w:val="005A336E"/>
    <w:rsid w:val="005A3852"/>
    <w:rsid w:val="005B06AC"/>
    <w:rsid w:val="005B7EC8"/>
    <w:rsid w:val="005E6568"/>
    <w:rsid w:val="005F1217"/>
    <w:rsid w:val="005F1E55"/>
    <w:rsid w:val="00603FD9"/>
    <w:rsid w:val="00605A09"/>
    <w:rsid w:val="0061129E"/>
    <w:rsid w:val="006122EA"/>
    <w:rsid w:val="00615A49"/>
    <w:rsid w:val="00627E9F"/>
    <w:rsid w:val="00650F51"/>
    <w:rsid w:val="006550D8"/>
    <w:rsid w:val="0065725B"/>
    <w:rsid w:val="006611F0"/>
    <w:rsid w:val="00665698"/>
    <w:rsid w:val="00674AC9"/>
    <w:rsid w:val="00694C05"/>
    <w:rsid w:val="006A2977"/>
    <w:rsid w:val="006B300B"/>
    <w:rsid w:val="006D25FE"/>
    <w:rsid w:val="007012FC"/>
    <w:rsid w:val="007035A8"/>
    <w:rsid w:val="007102C7"/>
    <w:rsid w:val="0071632E"/>
    <w:rsid w:val="00717979"/>
    <w:rsid w:val="00722F03"/>
    <w:rsid w:val="00762AE8"/>
    <w:rsid w:val="00770323"/>
    <w:rsid w:val="007945F4"/>
    <w:rsid w:val="007955BB"/>
    <w:rsid w:val="007957E6"/>
    <w:rsid w:val="00797A11"/>
    <w:rsid w:val="007A257D"/>
    <w:rsid w:val="007A3B71"/>
    <w:rsid w:val="007A4D27"/>
    <w:rsid w:val="007B35E7"/>
    <w:rsid w:val="007B4BDC"/>
    <w:rsid w:val="007F1687"/>
    <w:rsid w:val="0081581C"/>
    <w:rsid w:val="00816FC3"/>
    <w:rsid w:val="0082481F"/>
    <w:rsid w:val="008325A8"/>
    <w:rsid w:val="00836F44"/>
    <w:rsid w:val="00840692"/>
    <w:rsid w:val="00850C12"/>
    <w:rsid w:val="008639E7"/>
    <w:rsid w:val="00867AEC"/>
    <w:rsid w:val="00874FB4"/>
    <w:rsid w:val="0087520C"/>
    <w:rsid w:val="00875DCA"/>
    <w:rsid w:val="0088703D"/>
    <w:rsid w:val="008968BE"/>
    <w:rsid w:val="008A1228"/>
    <w:rsid w:val="008A45CD"/>
    <w:rsid w:val="008B1C1C"/>
    <w:rsid w:val="008C0226"/>
    <w:rsid w:val="008D5E20"/>
    <w:rsid w:val="008F099B"/>
    <w:rsid w:val="00934824"/>
    <w:rsid w:val="00934E78"/>
    <w:rsid w:val="0094564E"/>
    <w:rsid w:val="00950F79"/>
    <w:rsid w:val="00952123"/>
    <w:rsid w:val="0095667D"/>
    <w:rsid w:val="00960F0A"/>
    <w:rsid w:val="00981EC4"/>
    <w:rsid w:val="009914B6"/>
    <w:rsid w:val="0099759E"/>
    <w:rsid w:val="009B2AC1"/>
    <w:rsid w:val="009B73AB"/>
    <w:rsid w:val="009C7CA6"/>
    <w:rsid w:val="009D30C8"/>
    <w:rsid w:val="009F17D2"/>
    <w:rsid w:val="00A03E83"/>
    <w:rsid w:val="00A32F7E"/>
    <w:rsid w:val="00A33D96"/>
    <w:rsid w:val="00A3472D"/>
    <w:rsid w:val="00A51E55"/>
    <w:rsid w:val="00A55C92"/>
    <w:rsid w:val="00A667E5"/>
    <w:rsid w:val="00A85714"/>
    <w:rsid w:val="00A92103"/>
    <w:rsid w:val="00A94326"/>
    <w:rsid w:val="00AB0BA7"/>
    <w:rsid w:val="00AB2137"/>
    <w:rsid w:val="00AB220E"/>
    <w:rsid w:val="00AB4314"/>
    <w:rsid w:val="00AD0939"/>
    <w:rsid w:val="00AD2584"/>
    <w:rsid w:val="00B00497"/>
    <w:rsid w:val="00B0125D"/>
    <w:rsid w:val="00B0596C"/>
    <w:rsid w:val="00B123DE"/>
    <w:rsid w:val="00B12BC5"/>
    <w:rsid w:val="00B148BC"/>
    <w:rsid w:val="00B242BC"/>
    <w:rsid w:val="00B50982"/>
    <w:rsid w:val="00B53EB9"/>
    <w:rsid w:val="00B55406"/>
    <w:rsid w:val="00B60ED6"/>
    <w:rsid w:val="00B62FB5"/>
    <w:rsid w:val="00B644DE"/>
    <w:rsid w:val="00B70F8C"/>
    <w:rsid w:val="00B94D27"/>
    <w:rsid w:val="00BA5011"/>
    <w:rsid w:val="00BA5A4B"/>
    <w:rsid w:val="00BC19D1"/>
    <w:rsid w:val="00BC29CA"/>
    <w:rsid w:val="00BC60CF"/>
    <w:rsid w:val="00BC61BB"/>
    <w:rsid w:val="00BD0A4F"/>
    <w:rsid w:val="00BD5800"/>
    <w:rsid w:val="00BD5833"/>
    <w:rsid w:val="00BE1772"/>
    <w:rsid w:val="00BF53B8"/>
    <w:rsid w:val="00C17D7B"/>
    <w:rsid w:val="00C17E02"/>
    <w:rsid w:val="00C37FCA"/>
    <w:rsid w:val="00C832FA"/>
    <w:rsid w:val="00C848EF"/>
    <w:rsid w:val="00C86D84"/>
    <w:rsid w:val="00CA79A0"/>
    <w:rsid w:val="00CB0C8B"/>
    <w:rsid w:val="00CC4C64"/>
    <w:rsid w:val="00CD0DC3"/>
    <w:rsid w:val="00CD6FB9"/>
    <w:rsid w:val="00D166D2"/>
    <w:rsid w:val="00D31255"/>
    <w:rsid w:val="00D35F63"/>
    <w:rsid w:val="00D41682"/>
    <w:rsid w:val="00D41E52"/>
    <w:rsid w:val="00D42F1B"/>
    <w:rsid w:val="00D609E5"/>
    <w:rsid w:val="00D7533B"/>
    <w:rsid w:val="00D95EBA"/>
    <w:rsid w:val="00DA10E5"/>
    <w:rsid w:val="00DA7552"/>
    <w:rsid w:val="00DC4E6F"/>
    <w:rsid w:val="00DD033D"/>
    <w:rsid w:val="00DD4A45"/>
    <w:rsid w:val="00DE49B0"/>
    <w:rsid w:val="00DE5DBA"/>
    <w:rsid w:val="00DE6CC4"/>
    <w:rsid w:val="00E01F88"/>
    <w:rsid w:val="00E02923"/>
    <w:rsid w:val="00E0404C"/>
    <w:rsid w:val="00E07935"/>
    <w:rsid w:val="00E1125A"/>
    <w:rsid w:val="00E17E48"/>
    <w:rsid w:val="00E4531A"/>
    <w:rsid w:val="00E45377"/>
    <w:rsid w:val="00E64B19"/>
    <w:rsid w:val="00E76248"/>
    <w:rsid w:val="00EA5874"/>
    <w:rsid w:val="00EB6589"/>
    <w:rsid w:val="00ED4758"/>
    <w:rsid w:val="00ED737F"/>
    <w:rsid w:val="00EE1811"/>
    <w:rsid w:val="00EE2137"/>
    <w:rsid w:val="00EF37E3"/>
    <w:rsid w:val="00EF63A5"/>
    <w:rsid w:val="00F01818"/>
    <w:rsid w:val="00F21985"/>
    <w:rsid w:val="00F324B9"/>
    <w:rsid w:val="00F35CA5"/>
    <w:rsid w:val="00F540CD"/>
    <w:rsid w:val="00F65FD7"/>
    <w:rsid w:val="00F76AC7"/>
    <w:rsid w:val="00F83D6B"/>
    <w:rsid w:val="00F85BE8"/>
    <w:rsid w:val="00FA56ED"/>
    <w:rsid w:val="00FB17F3"/>
    <w:rsid w:val="00FB21EB"/>
    <w:rsid w:val="00FB40B0"/>
    <w:rsid w:val="00FE5B1C"/>
    <w:rsid w:val="00FF23E8"/>
    <w:rsid w:val="00FF2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A45"/>
  </w:style>
  <w:style w:type="paragraph" w:styleId="Heading1">
    <w:name w:val="heading 1"/>
    <w:basedOn w:val="Normal"/>
    <w:next w:val="Normal"/>
    <w:link w:val="Heading1Char"/>
    <w:uiPriority w:val="9"/>
    <w:qFormat/>
    <w:rsid w:val="008752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45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550D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7032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7032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770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C29C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975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759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9759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9759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752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BC19D1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BC19D1"/>
    <w:pPr>
      <w:spacing w:after="1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1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9D1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8A45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9D30C8"/>
    <w:pPr>
      <w:spacing w:after="100"/>
      <w:ind w:left="220"/>
    </w:pPr>
  </w:style>
  <w:style w:type="paragraph" w:styleId="Caption">
    <w:name w:val="caption"/>
    <w:basedOn w:val="Normal"/>
    <w:next w:val="Normal"/>
    <w:uiPriority w:val="35"/>
    <w:unhideWhenUsed/>
    <w:qFormat/>
    <w:rsid w:val="007F168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35C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5CA5"/>
  </w:style>
  <w:style w:type="paragraph" w:styleId="Footer">
    <w:name w:val="footer"/>
    <w:basedOn w:val="Normal"/>
    <w:link w:val="FooterChar"/>
    <w:uiPriority w:val="99"/>
    <w:unhideWhenUsed/>
    <w:rsid w:val="00F35C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5CA5"/>
  </w:style>
  <w:style w:type="character" w:styleId="FollowedHyperlink">
    <w:name w:val="FollowedHyperlink"/>
    <w:basedOn w:val="DefaultParagraphFont"/>
    <w:uiPriority w:val="99"/>
    <w:semiHidden/>
    <w:unhideWhenUsed/>
    <w:rsid w:val="0009195C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6550D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OC3">
    <w:name w:val="toc 3"/>
    <w:basedOn w:val="Normal"/>
    <w:next w:val="Normal"/>
    <w:autoRedefine/>
    <w:uiPriority w:val="39"/>
    <w:unhideWhenUsed/>
    <w:rsid w:val="0071632E"/>
    <w:pPr>
      <w:spacing w:after="100"/>
      <w:ind w:left="440"/>
    </w:pPr>
  </w:style>
  <w:style w:type="table" w:styleId="LightShading-Accent1">
    <w:name w:val="Light Shading Accent 1"/>
    <w:basedOn w:val="TableNormal"/>
    <w:uiPriority w:val="60"/>
    <w:rsid w:val="00C832F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1">
    <w:name w:val="Light Grid Accent 1"/>
    <w:basedOn w:val="TableNormal"/>
    <w:uiPriority w:val="62"/>
    <w:rsid w:val="00C832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81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506659-531C-4321-9A98-F10E085B3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621</TotalTime>
  <Pages>4</Pages>
  <Words>932</Words>
  <Characters>5317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eotuama</dc:creator>
  <cp:lastModifiedBy>eotuama</cp:lastModifiedBy>
  <cp:revision>32</cp:revision>
  <cp:lastPrinted>2014-01-29T13:27:00Z</cp:lastPrinted>
  <dcterms:created xsi:type="dcterms:W3CDTF">2014-05-14T12:37:00Z</dcterms:created>
  <dcterms:modified xsi:type="dcterms:W3CDTF">2014-05-20T14:50:00Z</dcterms:modified>
</cp:coreProperties>
</file>